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6F99" w14:textId="77777777" w:rsidR="00B80B6A" w:rsidRDefault="00000000">
      <w:pPr>
        <w:jc w:val="center"/>
      </w:pPr>
      <w:r>
        <w:rPr>
          <w:noProof/>
        </w:rPr>
        <w:drawing>
          <wp:inline distT="114300" distB="114300" distL="114300" distR="114300" wp14:anchorId="40539826" wp14:editId="6200CD88">
            <wp:extent cx="4800600"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0600" cy="581025"/>
                    </a:xfrm>
                    <a:prstGeom prst="rect">
                      <a:avLst/>
                    </a:prstGeom>
                    <a:ln/>
                  </pic:spPr>
                </pic:pic>
              </a:graphicData>
            </a:graphic>
          </wp:inline>
        </w:drawing>
      </w:r>
    </w:p>
    <w:p w14:paraId="35E001EC" w14:textId="77777777" w:rsidR="00B80B6A" w:rsidRDefault="00B80B6A">
      <w:pPr>
        <w:jc w:val="center"/>
      </w:pPr>
    </w:p>
    <w:p w14:paraId="6DB67D31" w14:textId="77777777" w:rsidR="00B80B6A" w:rsidRDefault="00B80B6A">
      <w:pPr>
        <w:jc w:val="center"/>
      </w:pPr>
    </w:p>
    <w:p w14:paraId="0CEDC56D" w14:textId="77777777" w:rsidR="00B80B6A" w:rsidRDefault="00B80B6A">
      <w:pPr>
        <w:jc w:val="center"/>
      </w:pPr>
    </w:p>
    <w:p w14:paraId="18BBAD8F" w14:textId="77777777" w:rsidR="00B80B6A" w:rsidRDefault="00B80B6A">
      <w:pPr>
        <w:jc w:val="center"/>
      </w:pPr>
    </w:p>
    <w:p w14:paraId="72FDFAF2" w14:textId="77777777" w:rsidR="00B80B6A" w:rsidRDefault="00B80B6A">
      <w:pPr>
        <w:jc w:val="center"/>
      </w:pPr>
    </w:p>
    <w:p w14:paraId="1491185E" w14:textId="77777777" w:rsidR="00B80B6A" w:rsidRDefault="00B80B6A">
      <w:pPr>
        <w:jc w:val="center"/>
      </w:pPr>
    </w:p>
    <w:p w14:paraId="1D608AC5" w14:textId="77777777" w:rsidR="00B80B6A" w:rsidRDefault="00B80B6A">
      <w:pPr>
        <w:jc w:val="center"/>
      </w:pPr>
    </w:p>
    <w:p w14:paraId="1BB85906" w14:textId="77777777" w:rsidR="00B80B6A" w:rsidRDefault="00B80B6A">
      <w:pPr>
        <w:jc w:val="center"/>
      </w:pPr>
    </w:p>
    <w:p w14:paraId="0A3BEA2A" w14:textId="77777777" w:rsidR="00B80B6A" w:rsidRPr="0006525C" w:rsidRDefault="00000000">
      <w:pPr>
        <w:jc w:val="center"/>
        <w:rPr>
          <w:b/>
          <w:sz w:val="56"/>
          <w:szCs w:val="56"/>
          <w:lang w:val="en-US"/>
        </w:rPr>
      </w:pPr>
      <w:r w:rsidRPr="0006525C">
        <w:rPr>
          <w:b/>
          <w:sz w:val="56"/>
          <w:szCs w:val="56"/>
          <w:lang w:val="en-US"/>
        </w:rPr>
        <w:t>Learning Scenarios Portal</w:t>
      </w:r>
    </w:p>
    <w:p w14:paraId="3792FC77" w14:textId="77777777" w:rsidR="00B80B6A" w:rsidRPr="0006525C" w:rsidRDefault="00B80B6A">
      <w:pPr>
        <w:jc w:val="center"/>
        <w:rPr>
          <w:lang w:val="en-US"/>
        </w:rPr>
      </w:pPr>
    </w:p>
    <w:p w14:paraId="1CEC2558" w14:textId="77777777" w:rsidR="00B80B6A" w:rsidRPr="0006525C" w:rsidRDefault="00B80B6A">
      <w:pPr>
        <w:jc w:val="center"/>
        <w:rPr>
          <w:lang w:val="en-US"/>
        </w:rPr>
      </w:pPr>
    </w:p>
    <w:p w14:paraId="7D1CB07A" w14:textId="77777777" w:rsidR="006C5E37" w:rsidRDefault="00000000">
      <w:pPr>
        <w:jc w:val="center"/>
        <w:rPr>
          <w:sz w:val="42"/>
          <w:szCs w:val="42"/>
          <w:lang w:val="en-US"/>
        </w:rPr>
      </w:pPr>
      <w:r w:rsidRPr="0006525C">
        <w:rPr>
          <w:sz w:val="42"/>
          <w:szCs w:val="42"/>
          <w:lang w:val="en-US"/>
        </w:rPr>
        <w:t>User Guide</w:t>
      </w:r>
    </w:p>
    <w:p w14:paraId="5353C20C" w14:textId="77777777" w:rsidR="006C5E37" w:rsidRDefault="006C5E37">
      <w:pPr>
        <w:rPr>
          <w:sz w:val="42"/>
          <w:szCs w:val="42"/>
          <w:lang w:val="en-US"/>
        </w:rPr>
      </w:pPr>
      <w:r>
        <w:rPr>
          <w:sz w:val="42"/>
          <w:szCs w:val="42"/>
          <w:lang w:val="en-US"/>
        </w:rPr>
        <w:br w:type="page"/>
      </w:r>
    </w:p>
    <w:sdt>
      <w:sdtPr>
        <w:rPr>
          <w:rFonts w:ascii="Arial" w:hAnsi="Arial" w:cs="Arial"/>
          <w:b/>
          <w:bCs/>
          <w:color w:val="auto"/>
          <w:lang w:val="el-GR"/>
        </w:rPr>
        <w:id w:val="1263879709"/>
        <w:docPartObj>
          <w:docPartGallery w:val="Table of Contents"/>
          <w:docPartUnique/>
        </w:docPartObj>
      </w:sdtPr>
      <w:sdtEndPr>
        <w:rPr>
          <w:rFonts w:eastAsia="Arial"/>
          <w:sz w:val="22"/>
          <w:szCs w:val="22"/>
        </w:rPr>
      </w:sdtEndPr>
      <w:sdtContent>
        <w:p w14:paraId="5E60918D" w14:textId="01965107" w:rsidR="006C5E37" w:rsidRPr="00916AA4" w:rsidRDefault="00916AA4">
          <w:pPr>
            <w:pStyle w:val="a6"/>
            <w:rPr>
              <w:rFonts w:ascii="Arial" w:hAnsi="Arial" w:cs="Arial"/>
              <w:b/>
              <w:bCs/>
              <w:color w:val="auto"/>
              <w:lang w:val="en-US"/>
            </w:rPr>
          </w:pPr>
          <w:r w:rsidRPr="00916AA4">
            <w:rPr>
              <w:rFonts w:ascii="Arial" w:hAnsi="Arial" w:cs="Arial"/>
              <w:b/>
              <w:bCs/>
              <w:color w:val="auto"/>
              <w:lang w:val="en-US"/>
            </w:rPr>
            <w:t>Table of Contents</w:t>
          </w:r>
        </w:p>
        <w:p w14:paraId="7DAB2236" w14:textId="3EF286C5" w:rsidR="00916AA4" w:rsidRDefault="006C5E37">
          <w:pPr>
            <w:pStyle w:val="10"/>
            <w:tabs>
              <w:tab w:val="right" w:leader="dot" w:pos="9019"/>
            </w:tabs>
            <w:rPr>
              <w:rFonts w:asciiTheme="minorHAnsi" w:eastAsiaTheme="minorEastAsia" w:hAnsiTheme="minorHAnsi" w:cstheme="minorBidi"/>
              <w:noProof/>
              <w:kern w:val="2"/>
              <w:lang w:val="en-001"/>
              <w14:ligatures w14:val="standardContextual"/>
            </w:rPr>
          </w:pPr>
          <w:r>
            <w:fldChar w:fldCharType="begin"/>
          </w:r>
          <w:r>
            <w:instrText xml:space="preserve"> TOC \o "1-3" \h \z \u </w:instrText>
          </w:r>
          <w:r>
            <w:fldChar w:fldCharType="separate"/>
          </w:r>
          <w:hyperlink w:anchor="_Toc144677448" w:history="1">
            <w:r w:rsidR="00916AA4" w:rsidRPr="003D63D2">
              <w:rPr>
                <w:rStyle w:val="-"/>
                <w:noProof/>
              </w:rPr>
              <w:t>Introduction</w:t>
            </w:r>
            <w:r w:rsidR="00916AA4">
              <w:rPr>
                <w:noProof/>
                <w:webHidden/>
              </w:rPr>
              <w:tab/>
            </w:r>
            <w:r w:rsidR="00916AA4">
              <w:rPr>
                <w:noProof/>
                <w:webHidden/>
              </w:rPr>
              <w:fldChar w:fldCharType="begin"/>
            </w:r>
            <w:r w:rsidR="00916AA4">
              <w:rPr>
                <w:noProof/>
                <w:webHidden/>
              </w:rPr>
              <w:instrText xml:space="preserve"> PAGEREF _Toc144677448 \h </w:instrText>
            </w:r>
            <w:r w:rsidR="00916AA4">
              <w:rPr>
                <w:noProof/>
                <w:webHidden/>
              </w:rPr>
            </w:r>
            <w:r w:rsidR="00916AA4">
              <w:rPr>
                <w:noProof/>
                <w:webHidden/>
              </w:rPr>
              <w:fldChar w:fldCharType="separate"/>
            </w:r>
            <w:r w:rsidR="00916AA4">
              <w:rPr>
                <w:noProof/>
                <w:webHidden/>
              </w:rPr>
              <w:t>2</w:t>
            </w:r>
            <w:r w:rsidR="00916AA4">
              <w:rPr>
                <w:noProof/>
                <w:webHidden/>
              </w:rPr>
              <w:fldChar w:fldCharType="end"/>
            </w:r>
          </w:hyperlink>
        </w:p>
        <w:p w14:paraId="294C5B45" w14:textId="47116875" w:rsidR="00916AA4" w:rsidRDefault="00916AA4">
          <w:pPr>
            <w:pStyle w:val="20"/>
            <w:tabs>
              <w:tab w:val="right" w:leader="dot" w:pos="9019"/>
            </w:tabs>
            <w:rPr>
              <w:rFonts w:asciiTheme="minorHAnsi" w:eastAsiaTheme="minorEastAsia" w:hAnsiTheme="minorHAnsi" w:cstheme="minorBidi"/>
              <w:noProof/>
              <w:kern w:val="2"/>
              <w:lang w:val="en-001"/>
              <w14:ligatures w14:val="standardContextual"/>
            </w:rPr>
          </w:pPr>
          <w:hyperlink w:anchor="_Toc144677449" w:history="1">
            <w:r w:rsidRPr="003D63D2">
              <w:rPr>
                <w:rStyle w:val="-"/>
                <w:noProof/>
                <w:lang w:val="en-US"/>
              </w:rPr>
              <w:t>About Learning Scenario Portal</w:t>
            </w:r>
            <w:r>
              <w:rPr>
                <w:noProof/>
                <w:webHidden/>
              </w:rPr>
              <w:tab/>
            </w:r>
            <w:r>
              <w:rPr>
                <w:noProof/>
                <w:webHidden/>
              </w:rPr>
              <w:fldChar w:fldCharType="begin"/>
            </w:r>
            <w:r>
              <w:rPr>
                <w:noProof/>
                <w:webHidden/>
              </w:rPr>
              <w:instrText xml:space="preserve"> PAGEREF _Toc144677449 \h </w:instrText>
            </w:r>
            <w:r>
              <w:rPr>
                <w:noProof/>
                <w:webHidden/>
              </w:rPr>
            </w:r>
            <w:r>
              <w:rPr>
                <w:noProof/>
                <w:webHidden/>
              </w:rPr>
              <w:fldChar w:fldCharType="separate"/>
            </w:r>
            <w:r>
              <w:rPr>
                <w:noProof/>
                <w:webHidden/>
              </w:rPr>
              <w:t>2</w:t>
            </w:r>
            <w:r>
              <w:rPr>
                <w:noProof/>
                <w:webHidden/>
              </w:rPr>
              <w:fldChar w:fldCharType="end"/>
            </w:r>
          </w:hyperlink>
        </w:p>
        <w:p w14:paraId="71561E09" w14:textId="1AB56F0C" w:rsidR="00916AA4" w:rsidRDefault="00916AA4">
          <w:pPr>
            <w:pStyle w:val="10"/>
            <w:tabs>
              <w:tab w:val="right" w:leader="dot" w:pos="9019"/>
            </w:tabs>
            <w:rPr>
              <w:rFonts w:asciiTheme="minorHAnsi" w:eastAsiaTheme="minorEastAsia" w:hAnsiTheme="minorHAnsi" w:cstheme="minorBidi"/>
              <w:noProof/>
              <w:kern w:val="2"/>
              <w:lang w:val="en-001"/>
              <w14:ligatures w14:val="standardContextual"/>
            </w:rPr>
          </w:pPr>
          <w:hyperlink w:anchor="_Toc144677450" w:history="1">
            <w:r w:rsidRPr="003D63D2">
              <w:rPr>
                <w:rStyle w:val="-"/>
                <w:noProof/>
              </w:rPr>
              <w:t>Access to the Learning Scenario portal</w:t>
            </w:r>
            <w:r>
              <w:rPr>
                <w:noProof/>
                <w:webHidden/>
              </w:rPr>
              <w:tab/>
            </w:r>
            <w:r>
              <w:rPr>
                <w:noProof/>
                <w:webHidden/>
              </w:rPr>
              <w:fldChar w:fldCharType="begin"/>
            </w:r>
            <w:r>
              <w:rPr>
                <w:noProof/>
                <w:webHidden/>
              </w:rPr>
              <w:instrText xml:space="preserve"> PAGEREF _Toc144677450 \h </w:instrText>
            </w:r>
            <w:r>
              <w:rPr>
                <w:noProof/>
                <w:webHidden/>
              </w:rPr>
            </w:r>
            <w:r>
              <w:rPr>
                <w:noProof/>
                <w:webHidden/>
              </w:rPr>
              <w:fldChar w:fldCharType="separate"/>
            </w:r>
            <w:r>
              <w:rPr>
                <w:noProof/>
                <w:webHidden/>
              </w:rPr>
              <w:t>3</w:t>
            </w:r>
            <w:r>
              <w:rPr>
                <w:noProof/>
                <w:webHidden/>
              </w:rPr>
              <w:fldChar w:fldCharType="end"/>
            </w:r>
          </w:hyperlink>
        </w:p>
        <w:p w14:paraId="0FCB3369" w14:textId="5B0213AC" w:rsidR="00916AA4" w:rsidRDefault="00916AA4">
          <w:pPr>
            <w:pStyle w:val="10"/>
            <w:tabs>
              <w:tab w:val="right" w:leader="dot" w:pos="9019"/>
            </w:tabs>
            <w:rPr>
              <w:rFonts w:asciiTheme="minorHAnsi" w:eastAsiaTheme="minorEastAsia" w:hAnsiTheme="minorHAnsi" w:cstheme="minorBidi"/>
              <w:noProof/>
              <w:kern w:val="2"/>
              <w:lang w:val="en-001"/>
              <w14:ligatures w14:val="standardContextual"/>
            </w:rPr>
          </w:pPr>
          <w:hyperlink w:anchor="_Toc144677451" w:history="1">
            <w:r w:rsidRPr="003D63D2">
              <w:rPr>
                <w:rStyle w:val="-"/>
                <w:noProof/>
                <w:lang w:val="en-US"/>
              </w:rPr>
              <w:t>Adding New Learning Scenarios</w:t>
            </w:r>
            <w:r>
              <w:rPr>
                <w:noProof/>
                <w:webHidden/>
              </w:rPr>
              <w:tab/>
            </w:r>
            <w:r>
              <w:rPr>
                <w:noProof/>
                <w:webHidden/>
              </w:rPr>
              <w:fldChar w:fldCharType="begin"/>
            </w:r>
            <w:r>
              <w:rPr>
                <w:noProof/>
                <w:webHidden/>
              </w:rPr>
              <w:instrText xml:space="preserve"> PAGEREF _Toc144677451 \h </w:instrText>
            </w:r>
            <w:r>
              <w:rPr>
                <w:noProof/>
                <w:webHidden/>
              </w:rPr>
            </w:r>
            <w:r>
              <w:rPr>
                <w:noProof/>
                <w:webHidden/>
              </w:rPr>
              <w:fldChar w:fldCharType="separate"/>
            </w:r>
            <w:r>
              <w:rPr>
                <w:noProof/>
                <w:webHidden/>
              </w:rPr>
              <w:t>7</w:t>
            </w:r>
            <w:r>
              <w:rPr>
                <w:noProof/>
                <w:webHidden/>
              </w:rPr>
              <w:fldChar w:fldCharType="end"/>
            </w:r>
          </w:hyperlink>
        </w:p>
        <w:p w14:paraId="01800B9B" w14:textId="657C60D3" w:rsidR="00916AA4" w:rsidRDefault="00916AA4">
          <w:pPr>
            <w:pStyle w:val="20"/>
            <w:tabs>
              <w:tab w:val="right" w:leader="dot" w:pos="9019"/>
            </w:tabs>
            <w:rPr>
              <w:rFonts w:asciiTheme="minorHAnsi" w:eastAsiaTheme="minorEastAsia" w:hAnsiTheme="minorHAnsi" w:cstheme="minorBidi"/>
              <w:noProof/>
              <w:kern w:val="2"/>
              <w:lang w:val="en-001"/>
              <w14:ligatures w14:val="standardContextual"/>
            </w:rPr>
          </w:pPr>
          <w:hyperlink w:anchor="_Toc144677452" w:history="1">
            <w:r w:rsidRPr="003D63D2">
              <w:rPr>
                <w:rStyle w:val="-"/>
                <w:noProof/>
                <w:lang w:val="en-US"/>
              </w:rPr>
              <w:t>Why add a Learning Scenario in the repository?</w:t>
            </w:r>
            <w:r>
              <w:rPr>
                <w:noProof/>
                <w:webHidden/>
              </w:rPr>
              <w:tab/>
            </w:r>
            <w:r>
              <w:rPr>
                <w:noProof/>
                <w:webHidden/>
              </w:rPr>
              <w:fldChar w:fldCharType="begin"/>
            </w:r>
            <w:r>
              <w:rPr>
                <w:noProof/>
                <w:webHidden/>
              </w:rPr>
              <w:instrText xml:space="preserve"> PAGEREF _Toc144677452 \h </w:instrText>
            </w:r>
            <w:r>
              <w:rPr>
                <w:noProof/>
                <w:webHidden/>
              </w:rPr>
            </w:r>
            <w:r>
              <w:rPr>
                <w:noProof/>
                <w:webHidden/>
              </w:rPr>
              <w:fldChar w:fldCharType="separate"/>
            </w:r>
            <w:r>
              <w:rPr>
                <w:noProof/>
                <w:webHidden/>
              </w:rPr>
              <w:t>7</w:t>
            </w:r>
            <w:r>
              <w:rPr>
                <w:noProof/>
                <w:webHidden/>
              </w:rPr>
              <w:fldChar w:fldCharType="end"/>
            </w:r>
          </w:hyperlink>
        </w:p>
        <w:p w14:paraId="2849DF39" w14:textId="054670C0" w:rsidR="00916AA4" w:rsidRDefault="00916AA4">
          <w:pPr>
            <w:pStyle w:val="10"/>
            <w:tabs>
              <w:tab w:val="right" w:leader="dot" w:pos="9019"/>
            </w:tabs>
            <w:rPr>
              <w:rFonts w:asciiTheme="minorHAnsi" w:eastAsiaTheme="minorEastAsia" w:hAnsiTheme="minorHAnsi" w:cstheme="minorBidi"/>
              <w:noProof/>
              <w:kern w:val="2"/>
              <w:lang w:val="en-001"/>
              <w14:ligatures w14:val="standardContextual"/>
            </w:rPr>
          </w:pPr>
          <w:hyperlink w:anchor="_Toc144677453" w:history="1">
            <w:r w:rsidRPr="003D63D2">
              <w:rPr>
                <w:rStyle w:val="-"/>
                <w:noProof/>
                <w:lang w:val="en-US"/>
              </w:rPr>
              <w:t>Learning Scenario Template</w:t>
            </w:r>
            <w:r>
              <w:rPr>
                <w:noProof/>
                <w:webHidden/>
              </w:rPr>
              <w:tab/>
            </w:r>
            <w:r>
              <w:rPr>
                <w:noProof/>
                <w:webHidden/>
              </w:rPr>
              <w:fldChar w:fldCharType="begin"/>
            </w:r>
            <w:r>
              <w:rPr>
                <w:noProof/>
                <w:webHidden/>
              </w:rPr>
              <w:instrText xml:space="preserve"> PAGEREF _Toc144677453 \h </w:instrText>
            </w:r>
            <w:r>
              <w:rPr>
                <w:noProof/>
                <w:webHidden/>
              </w:rPr>
            </w:r>
            <w:r>
              <w:rPr>
                <w:noProof/>
                <w:webHidden/>
              </w:rPr>
              <w:fldChar w:fldCharType="separate"/>
            </w:r>
            <w:r>
              <w:rPr>
                <w:noProof/>
                <w:webHidden/>
              </w:rPr>
              <w:t>8</w:t>
            </w:r>
            <w:r>
              <w:rPr>
                <w:noProof/>
                <w:webHidden/>
              </w:rPr>
              <w:fldChar w:fldCharType="end"/>
            </w:r>
          </w:hyperlink>
        </w:p>
        <w:p w14:paraId="39BCB46D" w14:textId="3505641A" w:rsidR="006C5E37" w:rsidRDefault="006C5E37">
          <w:r>
            <w:rPr>
              <w:b/>
              <w:bCs/>
              <w:lang w:val="el-GR"/>
            </w:rPr>
            <w:fldChar w:fldCharType="end"/>
          </w:r>
        </w:p>
      </w:sdtContent>
    </w:sdt>
    <w:p w14:paraId="2A6158B8" w14:textId="50AB366D" w:rsidR="00B80B6A" w:rsidRPr="0006525C" w:rsidRDefault="00000000">
      <w:pPr>
        <w:jc w:val="center"/>
        <w:rPr>
          <w:sz w:val="42"/>
          <w:szCs w:val="42"/>
          <w:lang w:val="en-US"/>
        </w:rPr>
      </w:pPr>
      <w:r w:rsidRPr="0006525C">
        <w:rPr>
          <w:lang w:val="en-US"/>
        </w:rPr>
        <w:br w:type="page"/>
      </w:r>
    </w:p>
    <w:p w14:paraId="739543B6" w14:textId="77777777" w:rsidR="00B80B6A" w:rsidRDefault="00000000" w:rsidP="0006525C">
      <w:pPr>
        <w:pStyle w:val="1"/>
        <w:jc w:val="center"/>
      </w:pPr>
      <w:bookmarkStart w:id="0" w:name="_Toc144677448"/>
      <w:proofErr w:type="spellStart"/>
      <w:r>
        <w:lastRenderedPageBreak/>
        <w:t>Introduction</w:t>
      </w:r>
      <w:bookmarkEnd w:id="0"/>
      <w:proofErr w:type="spellEnd"/>
    </w:p>
    <w:p w14:paraId="7CBDE9B2" w14:textId="63F24073" w:rsidR="0006525C" w:rsidRDefault="0006525C" w:rsidP="0006525C">
      <w:pPr>
        <w:pStyle w:val="2"/>
        <w:rPr>
          <w:lang w:val="en-US"/>
        </w:rPr>
      </w:pPr>
      <w:bookmarkStart w:id="1" w:name="_Toc144677449"/>
      <w:r>
        <w:rPr>
          <w:lang w:val="en-US"/>
        </w:rPr>
        <w:t>About Learning Scenario Portal</w:t>
      </w:r>
      <w:bookmarkEnd w:id="1"/>
    </w:p>
    <w:p w14:paraId="3F63EF8D" w14:textId="77777777" w:rsidR="0006525C" w:rsidRDefault="0006525C" w:rsidP="00916AA4">
      <w:pPr>
        <w:jc w:val="both"/>
        <w:rPr>
          <w:lang w:val="en-US"/>
        </w:rPr>
      </w:pPr>
      <w:r w:rsidRPr="0006525C">
        <w:rPr>
          <w:lang w:val="en-US"/>
        </w:rPr>
        <w:t>A "Learning Scenarios Portal" is a digital platform or repository where educators, trainers, and instructional designers can access, share, and promote specific learning scenarios.</w:t>
      </w:r>
      <w:r>
        <w:rPr>
          <w:lang w:val="en-US"/>
        </w:rPr>
        <w:t xml:space="preserve"> </w:t>
      </w:r>
    </w:p>
    <w:p w14:paraId="616D5825" w14:textId="77777777" w:rsidR="0006525C" w:rsidRDefault="0006525C" w:rsidP="00916AA4">
      <w:pPr>
        <w:jc w:val="both"/>
        <w:rPr>
          <w:lang w:val="en-US"/>
        </w:rPr>
      </w:pPr>
    </w:p>
    <w:p w14:paraId="7F061BAB" w14:textId="77E9DA6C" w:rsidR="0006525C" w:rsidRDefault="0006525C" w:rsidP="00916AA4">
      <w:pPr>
        <w:jc w:val="both"/>
        <w:rPr>
          <w:lang w:val="en-US"/>
        </w:rPr>
      </w:pPr>
      <w:r w:rsidRPr="0006525C">
        <w:rPr>
          <w:lang w:val="en-US"/>
        </w:rPr>
        <w:t>Here's a breakdown of the concept:</w:t>
      </w:r>
    </w:p>
    <w:p w14:paraId="7A349EDC" w14:textId="77777777" w:rsidR="0006525C" w:rsidRDefault="0006525C" w:rsidP="00916AA4">
      <w:pPr>
        <w:jc w:val="both"/>
        <w:rPr>
          <w:lang w:val="en-US"/>
        </w:rPr>
      </w:pPr>
    </w:p>
    <w:p w14:paraId="26730318" w14:textId="77777777" w:rsidR="0006525C" w:rsidRPr="0006525C" w:rsidRDefault="0006525C" w:rsidP="00916AA4">
      <w:pPr>
        <w:jc w:val="both"/>
        <w:rPr>
          <w:b/>
          <w:bCs/>
          <w:lang w:val="en-US"/>
        </w:rPr>
      </w:pPr>
      <w:r w:rsidRPr="0006525C">
        <w:rPr>
          <w:b/>
          <w:bCs/>
          <w:lang w:val="en-US"/>
        </w:rPr>
        <w:t>Learning Scenario:</w:t>
      </w:r>
    </w:p>
    <w:p w14:paraId="254A71A8" w14:textId="590DF435" w:rsidR="0006525C" w:rsidRPr="0006525C" w:rsidRDefault="0006525C" w:rsidP="00916AA4">
      <w:pPr>
        <w:jc w:val="both"/>
        <w:rPr>
          <w:lang w:val="en-US"/>
        </w:rPr>
      </w:pPr>
      <w:r w:rsidRPr="0006525C">
        <w:rPr>
          <w:lang w:val="en-US"/>
        </w:rPr>
        <w:t>A learning scenario is a detailed plan or script for a learning activity or sequence of acti</w:t>
      </w:r>
      <w:r>
        <w:rPr>
          <w:lang w:val="en-US"/>
        </w:rPr>
        <w:t>on</w:t>
      </w:r>
      <w:r w:rsidRPr="0006525C">
        <w:rPr>
          <w:lang w:val="en-US"/>
        </w:rPr>
        <w:t>s. It typically includes:</w:t>
      </w:r>
    </w:p>
    <w:p w14:paraId="33F70DE1" w14:textId="77777777" w:rsidR="0006525C" w:rsidRPr="0006525C" w:rsidRDefault="0006525C" w:rsidP="00916AA4">
      <w:pPr>
        <w:jc w:val="both"/>
        <w:rPr>
          <w:lang w:val="en-US"/>
        </w:rPr>
      </w:pPr>
    </w:p>
    <w:p w14:paraId="7902613D" w14:textId="77777777" w:rsidR="0006525C" w:rsidRDefault="0006525C" w:rsidP="00916AA4">
      <w:pPr>
        <w:pStyle w:val="a5"/>
        <w:numPr>
          <w:ilvl w:val="0"/>
          <w:numId w:val="1"/>
        </w:numPr>
        <w:jc w:val="both"/>
        <w:rPr>
          <w:lang w:val="en-US"/>
        </w:rPr>
      </w:pPr>
      <w:r w:rsidRPr="0006525C">
        <w:rPr>
          <w:lang w:val="en-US"/>
        </w:rPr>
        <w:t>Objective: What learners should know or be able to do by the end of the scenario.</w:t>
      </w:r>
    </w:p>
    <w:p w14:paraId="61C3E3C9" w14:textId="77777777" w:rsidR="0006525C" w:rsidRDefault="0006525C" w:rsidP="00916AA4">
      <w:pPr>
        <w:pStyle w:val="a5"/>
        <w:numPr>
          <w:ilvl w:val="0"/>
          <w:numId w:val="1"/>
        </w:numPr>
        <w:jc w:val="both"/>
        <w:rPr>
          <w:lang w:val="en-US"/>
        </w:rPr>
      </w:pPr>
      <w:r w:rsidRPr="0006525C">
        <w:rPr>
          <w:lang w:val="en-US"/>
        </w:rPr>
        <w:t>Content: The information, knowledge, or skills to be taught.</w:t>
      </w:r>
    </w:p>
    <w:p w14:paraId="5A993226" w14:textId="77777777" w:rsidR="0006525C" w:rsidRDefault="0006525C" w:rsidP="00916AA4">
      <w:pPr>
        <w:pStyle w:val="a5"/>
        <w:numPr>
          <w:ilvl w:val="0"/>
          <w:numId w:val="1"/>
        </w:numPr>
        <w:jc w:val="both"/>
        <w:rPr>
          <w:lang w:val="en-US"/>
        </w:rPr>
      </w:pPr>
      <w:r w:rsidRPr="0006525C">
        <w:rPr>
          <w:lang w:val="en-US"/>
        </w:rPr>
        <w:t>Activities: The tasks, exercises, or interactions learners will engage in.</w:t>
      </w:r>
    </w:p>
    <w:p w14:paraId="60EEA8C9" w14:textId="77777777" w:rsidR="0006525C" w:rsidRDefault="0006525C" w:rsidP="00916AA4">
      <w:pPr>
        <w:pStyle w:val="a5"/>
        <w:numPr>
          <w:ilvl w:val="0"/>
          <w:numId w:val="1"/>
        </w:numPr>
        <w:jc w:val="both"/>
        <w:rPr>
          <w:lang w:val="en-US"/>
        </w:rPr>
      </w:pPr>
      <w:r w:rsidRPr="0006525C">
        <w:rPr>
          <w:lang w:val="en-US"/>
        </w:rPr>
        <w:t>Resources: Any materials, tools, or technologies required.</w:t>
      </w:r>
    </w:p>
    <w:p w14:paraId="6C4E35F0" w14:textId="15A7C99F" w:rsidR="0006525C" w:rsidRPr="0006525C" w:rsidRDefault="0006525C" w:rsidP="00916AA4">
      <w:pPr>
        <w:pStyle w:val="a5"/>
        <w:numPr>
          <w:ilvl w:val="0"/>
          <w:numId w:val="1"/>
        </w:numPr>
        <w:jc w:val="both"/>
        <w:rPr>
          <w:lang w:val="en-US"/>
        </w:rPr>
      </w:pPr>
      <w:r w:rsidRPr="0006525C">
        <w:rPr>
          <w:lang w:val="en-US"/>
        </w:rPr>
        <w:t>Assessment: How learners' understanding or performance will be evaluated.</w:t>
      </w:r>
    </w:p>
    <w:p w14:paraId="7FF84A1C" w14:textId="77777777" w:rsidR="0006525C" w:rsidRDefault="0006525C" w:rsidP="00916AA4">
      <w:pPr>
        <w:jc w:val="both"/>
        <w:rPr>
          <w:lang w:val="en-US"/>
        </w:rPr>
      </w:pPr>
    </w:p>
    <w:p w14:paraId="0F781CAB" w14:textId="3ECE008F" w:rsidR="0006525C" w:rsidRPr="0006525C" w:rsidRDefault="0006525C" w:rsidP="00916AA4">
      <w:pPr>
        <w:jc w:val="both"/>
        <w:rPr>
          <w:b/>
          <w:bCs/>
          <w:lang w:val="en-US"/>
        </w:rPr>
      </w:pPr>
      <w:r w:rsidRPr="0006525C">
        <w:rPr>
          <w:b/>
          <w:bCs/>
          <w:lang w:val="en-US"/>
        </w:rPr>
        <w:t>Portal:</w:t>
      </w:r>
    </w:p>
    <w:p w14:paraId="0DF095EE" w14:textId="10BFF391" w:rsidR="0006525C" w:rsidRPr="0006525C" w:rsidRDefault="0006525C" w:rsidP="00916AA4">
      <w:pPr>
        <w:jc w:val="both"/>
        <w:rPr>
          <w:lang w:val="en-US"/>
        </w:rPr>
      </w:pPr>
      <w:r w:rsidRPr="0006525C">
        <w:rPr>
          <w:lang w:val="en-US"/>
        </w:rPr>
        <w:t xml:space="preserve">A portal is a web-based platform that provides users access to </w:t>
      </w:r>
      <w:r>
        <w:rPr>
          <w:lang w:val="en-US"/>
        </w:rPr>
        <w:t>various</w:t>
      </w:r>
      <w:r w:rsidRPr="0006525C">
        <w:rPr>
          <w:lang w:val="en-US"/>
        </w:rPr>
        <w:t xml:space="preserve"> resources and services, often from multiple sources, in a unified way. In the context of a Learning</w:t>
      </w:r>
      <w:r>
        <w:rPr>
          <w:lang w:val="en-US"/>
        </w:rPr>
        <w:t xml:space="preserve"> </w:t>
      </w:r>
      <w:r w:rsidRPr="0006525C">
        <w:rPr>
          <w:lang w:val="en-US"/>
        </w:rPr>
        <w:t>Scenarios Portal:</w:t>
      </w:r>
    </w:p>
    <w:p w14:paraId="08EC8EE4" w14:textId="77777777" w:rsidR="0006525C" w:rsidRDefault="0006525C" w:rsidP="00916AA4">
      <w:pPr>
        <w:jc w:val="both"/>
        <w:rPr>
          <w:lang w:val="en-US"/>
        </w:rPr>
      </w:pPr>
    </w:p>
    <w:p w14:paraId="662B18D4" w14:textId="77777777" w:rsidR="0006525C" w:rsidRDefault="0006525C" w:rsidP="00916AA4">
      <w:pPr>
        <w:pStyle w:val="a5"/>
        <w:numPr>
          <w:ilvl w:val="0"/>
          <w:numId w:val="2"/>
        </w:numPr>
        <w:jc w:val="both"/>
        <w:rPr>
          <w:lang w:val="en-US"/>
        </w:rPr>
      </w:pPr>
      <w:r w:rsidRPr="0006525C">
        <w:rPr>
          <w:lang w:val="en-US"/>
        </w:rPr>
        <w:t>Access: Users can browse and search for learning scenarios relevant to their needs.</w:t>
      </w:r>
    </w:p>
    <w:p w14:paraId="1B369817" w14:textId="77777777" w:rsidR="0006525C" w:rsidRDefault="0006525C" w:rsidP="00916AA4">
      <w:pPr>
        <w:pStyle w:val="a5"/>
        <w:numPr>
          <w:ilvl w:val="0"/>
          <w:numId w:val="2"/>
        </w:numPr>
        <w:jc w:val="both"/>
        <w:rPr>
          <w:lang w:val="en-US"/>
        </w:rPr>
      </w:pPr>
      <w:r w:rsidRPr="0006525C">
        <w:rPr>
          <w:lang w:val="en-US"/>
        </w:rPr>
        <w:t>Share: Educators can upload and share their learning scenarios with others.</w:t>
      </w:r>
    </w:p>
    <w:p w14:paraId="36240C19" w14:textId="77777777" w:rsidR="0006525C" w:rsidRDefault="0006525C" w:rsidP="00916AA4">
      <w:pPr>
        <w:pStyle w:val="a5"/>
        <w:numPr>
          <w:ilvl w:val="0"/>
          <w:numId w:val="2"/>
        </w:numPr>
        <w:jc w:val="both"/>
        <w:rPr>
          <w:lang w:val="en-US"/>
        </w:rPr>
      </w:pPr>
      <w:r w:rsidRPr="0006525C">
        <w:rPr>
          <w:lang w:val="en-US"/>
        </w:rPr>
        <w:t>Promote: Highlight or feature specific scenarios for broader visibility.</w:t>
      </w:r>
    </w:p>
    <w:p w14:paraId="3CBE53C5" w14:textId="78220839" w:rsidR="0006525C" w:rsidRPr="0006525C" w:rsidRDefault="0006525C" w:rsidP="00916AA4">
      <w:pPr>
        <w:pStyle w:val="a5"/>
        <w:numPr>
          <w:ilvl w:val="0"/>
          <w:numId w:val="2"/>
        </w:numPr>
        <w:jc w:val="both"/>
        <w:rPr>
          <w:lang w:val="en-US"/>
        </w:rPr>
      </w:pPr>
      <w:r w:rsidRPr="0006525C">
        <w:rPr>
          <w:lang w:val="en-US"/>
        </w:rPr>
        <w:t xml:space="preserve">Collaborate: Users </w:t>
      </w:r>
      <w:r>
        <w:rPr>
          <w:lang w:val="en-US"/>
        </w:rPr>
        <w:t>can</w:t>
      </w:r>
      <w:r w:rsidRPr="0006525C">
        <w:rPr>
          <w:lang w:val="en-US"/>
        </w:rPr>
        <w:t xml:space="preserve"> comment on, rate, or modify shared scenarios, fostering a collaborative community.</w:t>
      </w:r>
    </w:p>
    <w:p w14:paraId="0E1D533E" w14:textId="77777777" w:rsidR="0006525C" w:rsidRDefault="0006525C" w:rsidP="00916AA4">
      <w:pPr>
        <w:jc w:val="both"/>
        <w:rPr>
          <w:lang w:val="en-US"/>
        </w:rPr>
      </w:pPr>
    </w:p>
    <w:p w14:paraId="6CA07C36" w14:textId="3ADB6779" w:rsidR="0006525C" w:rsidRPr="0006525C" w:rsidRDefault="0006525C" w:rsidP="00916AA4">
      <w:pPr>
        <w:jc w:val="both"/>
        <w:rPr>
          <w:lang w:val="en-US"/>
        </w:rPr>
      </w:pPr>
      <w:r w:rsidRPr="0006525C">
        <w:rPr>
          <w:lang w:val="en-US"/>
        </w:rPr>
        <w:t>Benefits of a Learning Scenarios Portal:</w:t>
      </w:r>
    </w:p>
    <w:p w14:paraId="21F8311D" w14:textId="77777777" w:rsidR="0006525C" w:rsidRDefault="0006525C" w:rsidP="00916AA4">
      <w:pPr>
        <w:pStyle w:val="a5"/>
        <w:numPr>
          <w:ilvl w:val="0"/>
          <w:numId w:val="3"/>
        </w:numPr>
        <w:jc w:val="both"/>
        <w:rPr>
          <w:lang w:val="en-US"/>
        </w:rPr>
      </w:pPr>
      <w:r w:rsidRPr="0006525C">
        <w:rPr>
          <w:lang w:val="en-US"/>
        </w:rPr>
        <w:t>Resource Efficiency: Educators can reuse and adapt existing scenarios rather than creating new ones from scratch.</w:t>
      </w:r>
    </w:p>
    <w:p w14:paraId="512E1FA7" w14:textId="77777777" w:rsidR="0006525C" w:rsidRDefault="0006525C" w:rsidP="00916AA4">
      <w:pPr>
        <w:pStyle w:val="a5"/>
        <w:numPr>
          <w:ilvl w:val="0"/>
          <w:numId w:val="3"/>
        </w:numPr>
        <w:jc w:val="both"/>
        <w:rPr>
          <w:lang w:val="en-US"/>
        </w:rPr>
      </w:pPr>
      <w:r w:rsidRPr="0006525C">
        <w:rPr>
          <w:lang w:val="en-US"/>
        </w:rPr>
        <w:t>Quality: Access to peer-reviewed or highly-rated scenarios ensures high-quality learning experiences.</w:t>
      </w:r>
    </w:p>
    <w:p w14:paraId="3AB95225" w14:textId="77777777" w:rsidR="0006525C" w:rsidRDefault="0006525C" w:rsidP="00916AA4">
      <w:pPr>
        <w:pStyle w:val="a5"/>
        <w:numPr>
          <w:ilvl w:val="0"/>
          <w:numId w:val="3"/>
        </w:numPr>
        <w:jc w:val="both"/>
        <w:rPr>
          <w:lang w:val="en-US"/>
        </w:rPr>
      </w:pPr>
      <w:r w:rsidRPr="0006525C">
        <w:rPr>
          <w:lang w:val="en-US"/>
        </w:rPr>
        <w:t xml:space="preserve">Diversity: Scenarios from different subjects, cultures, or pedagogical approaches can offer </w:t>
      </w:r>
      <w:r>
        <w:rPr>
          <w:lang w:val="en-US"/>
        </w:rPr>
        <w:t>various</w:t>
      </w:r>
      <w:r w:rsidRPr="0006525C">
        <w:rPr>
          <w:lang w:val="en-US"/>
        </w:rPr>
        <w:t xml:space="preserve"> learning experiences.</w:t>
      </w:r>
    </w:p>
    <w:p w14:paraId="7D904B33" w14:textId="446A3D2A" w:rsidR="0006525C" w:rsidRPr="0006525C" w:rsidRDefault="0006525C" w:rsidP="00916AA4">
      <w:pPr>
        <w:pStyle w:val="a5"/>
        <w:numPr>
          <w:ilvl w:val="0"/>
          <w:numId w:val="3"/>
        </w:numPr>
        <w:jc w:val="both"/>
        <w:rPr>
          <w:lang w:val="en-US"/>
        </w:rPr>
      </w:pPr>
      <w:r w:rsidRPr="0006525C">
        <w:rPr>
          <w:lang w:val="en-US"/>
        </w:rPr>
        <w:t>Community: A platform for educators to collaborate, share feedback, and improve their instructional methods.</w:t>
      </w:r>
    </w:p>
    <w:p w14:paraId="447CA999" w14:textId="77777777" w:rsidR="0006525C" w:rsidRDefault="0006525C" w:rsidP="00916AA4">
      <w:pPr>
        <w:jc w:val="both"/>
        <w:rPr>
          <w:lang w:val="en-US"/>
        </w:rPr>
      </w:pPr>
    </w:p>
    <w:p w14:paraId="7BCFC044" w14:textId="009711B5" w:rsidR="006C5E37" w:rsidRDefault="006C5E37" w:rsidP="00916AA4">
      <w:pPr>
        <w:jc w:val="both"/>
        <w:rPr>
          <w:lang w:val="en-US"/>
        </w:rPr>
      </w:pPr>
      <w:r>
        <w:rPr>
          <w:lang w:val="en-US"/>
        </w:rPr>
        <w:t>A</w:t>
      </w:r>
      <w:r w:rsidR="0006525C" w:rsidRPr="0006525C">
        <w:rPr>
          <w:lang w:val="en-US"/>
        </w:rPr>
        <w:t xml:space="preserve"> Learning Scenarios Portal is a valuable tool for educators, providing a centralized location to access and share structured plans for effective teaching and learning.</w:t>
      </w:r>
      <w:r>
        <w:rPr>
          <w:lang w:val="en-US"/>
        </w:rPr>
        <w:t xml:space="preserve"> The Up2DigiSchool Learning Scenarios Repository provides a robust environment where every educator can upload a learning scenario based on a ready template (see Section Learning Scenario Template). </w:t>
      </w:r>
    </w:p>
    <w:p w14:paraId="3E8EEDF3" w14:textId="77777777" w:rsidR="006C5E37" w:rsidRDefault="006C5E37">
      <w:pPr>
        <w:rPr>
          <w:lang w:val="en-US"/>
        </w:rPr>
      </w:pPr>
      <w:r>
        <w:rPr>
          <w:lang w:val="en-US"/>
        </w:rPr>
        <w:br w:type="page"/>
      </w:r>
    </w:p>
    <w:p w14:paraId="34A0317B" w14:textId="153B4A6F" w:rsidR="0006525C" w:rsidRDefault="006C5E37" w:rsidP="006C5E37">
      <w:pPr>
        <w:pStyle w:val="1"/>
        <w:jc w:val="center"/>
      </w:pPr>
      <w:bookmarkStart w:id="2" w:name="_Toc144677450"/>
      <w:r w:rsidRPr="006C5E37">
        <w:lastRenderedPageBreak/>
        <w:t xml:space="preserve">Access to the </w:t>
      </w:r>
      <w:proofErr w:type="spellStart"/>
      <w:r w:rsidRPr="006C5E37">
        <w:t>Learning</w:t>
      </w:r>
      <w:proofErr w:type="spellEnd"/>
      <w:r w:rsidRPr="006C5E37">
        <w:t xml:space="preserve"> </w:t>
      </w:r>
      <w:proofErr w:type="spellStart"/>
      <w:r w:rsidRPr="006C5E37">
        <w:t>Scenario</w:t>
      </w:r>
      <w:proofErr w:type="spellEnd"/>
      <w:r w:rsidRPr="006C5E37">
        <w:t xml:space="preserve"> </w:t>
      </w:r>
      <w:proofErr w:type="spellStart"/>
      <w:r w:rsidRPr="006C5E37">
        <w:t>portal</w:t>
      </w:r>
      <w:bookmarkEnd w:id="2"/>
      <w:proofErr w:type="spellEnd"/>
    </w:p>
    <w:p w14:paraId="27DD8A4D" w14:textId="64A52E31" w:rsidR="006C5E37" w:rsidRDefault="006C5E37" w:rsidP="00916AA4">
      <w:pPr>
        <w:jc w:val="both"/>
        <w:rPr>
          <w:lang w:val="en-US"/>
        </w:rPr>
      </w:pPr>
      <w:r>
        <w:rPr>
          <w:lang w:val="en-US"/>
        </w:rPr>
        <w:t xml:space="preserve">Learning Scenarios are freely available for everyone. But </w:t>
      </w:r>
      <w:proofErr w:type="gramStart"/>
      <w:r>
        <w:rPr>
          <w:lang w:val="en-US"/>
        </w:rPr>
        <w:t>To</w:t>
      </w:r>
      <w:proofErr w:type="gramEnd"/>
      <w:r>
        <w:rPr>
          <w:lang w:val="en-US"/>
        </w:rPr>
        <w:t xml:space="preserve"> upload a Learning Scenario, you need to have a user account as a teacher. To create an account as a teacher, you can follow the instructions given in Up2DigiSchool Learning Platform Guide.</w:t>
      </w:r>
    </w:p>
    <w:p w14:paraId="45364BBF" w14:textId="77777777" w:rsidR="006C5E37" w:rsidRDefault="006C5E37" w:rsidP="00916AA4">
      <w:pPr>
        <w:jc w:val="both"/>
        <w:rPr>
          <w:lang w:val="en-US"/>
        </w:rPr>
      </w:pPr>
    </w:p>
    <w:p w14:paraId="3B080F24" w14:textId="77777777" w:rsidR="006C5E37" w:rsidRPr="006C5E37" w:rsidRDefault="006C5E37" w:rsidP="00916AA4">
      <w:pPr>
        <w:jc w:val="both"/>
        <w:rPr>
          <w:b/>
          <w:bCs/>
          <w:lang w:val="en-US"/>
        </w:rPr>
      </w:pPr>
      <w:r w:rsidRPr="006C5E37">
        <w:rPr>
          <w:b/>
          <w:bCs/>
          <w:lang w:val="en-US"/>
        </w:rPr>
        <w:t>1. Accessing the Portal</w:t>
      </w:r>
    </w:p>
    <w:p w14:paraId="15810C91" w14:textId="77777777" w:rsidR="006C5E37" w:rsidRDefault="006C5E37" w:rsidP="00916AA4">
      <w:pPr>
        <w:jc w:val="both"/>
        <w:rPr>
          <w:lang w:val="en-US"/>
        </w:rPr>
      </w:pPr>
    </w:p>
    <w:p w14:paraId="00F75373" w14:textId="3D6B755F" w:rsidR="006C5E37" w:rsidRDefault="006C5E37" w:rsidP="00916AA4">
      <w:pPr>
        <w:jc w:val="both"/>
        <w:rPr>
          <w:lang w:val="en-US"/>
        </w:rPr>
      </w:pPr>
      <w:r w:rsidRPr="006C5E37">
        <w:rPr>
          <w:lang w:val="en-US"/>
        </w:rPr>
        <w:t xml:space="preserve">Login: </w:t>
      </w:r>
      <w:r w:rsidR="00916AA4">
        <w:rPr>
          <w:lang w:val="en-US"/>
        </w:rPr>
        <w:t>Ensure you are logged in before accessing the portal's features</w:t>
      </w:r>
      <w:r w:rsidRPr="006C5E37">
        <w:rPr>
          <w:lang w:val="en-US"/>
        </w:rPr>
        <w:t>. Click on (Log in) and enter your credentials.</w:t>
      </w:r>
    </w:p>
    <w:p w14:paraId="0A5B92DD" w14:textId="77777777" w:rsidR="006C5E37" w:rsidRDefault="006C5E37" w:rsidP="00916AA4">
      <w:pPr>
        <w:jc w:val="both"/>
        <w:rPr>
          <w:lang w:val="en-US"/>
        </w:rPr>
      </w:pPr>
    </w:p>
    <w:p w14:paraId="29018481" w14:textId="77777777" w:rsidR="006C5E37" w:rsidRPr="006C5E37" w:rsidRDefault="006C5E37" w:rsidP="00916AA4">
      <w:pPr>
        <w:jc w:val="both"/>
        <w:rPr>
          <w:lang w:val="en-US"/>
        </w:rPr>
      </w:pPr>
      <w:r>
        <w:rPr>
          <w:lang w:val="en-US"/>
        </w:rPr>
        <w:t>The following figure shows the fields mentioned before:</w:t>
      </w:r>
    </w:p>
    <w:p w14:paraId="72119EAF" w14:textId="77777777" w:rsidR="006C5E37" w:rsidRDefault="006C5E37" w:rsidP="006C5E37">
      <w:pPr>
        <w:rPr>
          <w:lang w:val="en-US"/>
        </w:rPr>
      </w:pPr>
    </w:p>
    <w:p w14:paraId="32B1C254" w14:textId="77777777" w:rsidR="006C5E37" w:rsidRDefault="006C5E37" w:rsidP="006C5E37">
      <w:pPr>
        <w:rPr>
          <w:lang w:val="en-US"/>
        </w:rPr>
      </w:pPr>
    </w:p>
    <w:p w14:paraId="439DE014" w14:textId="77777777" w:rsidR="006C5E37" w:rsidRDefault="006C5E37" w:rsidP="006C5E37">
      <w:pPr>
        <w:keepNext/>
      </w:pPr>
      <w:r>
        <w:rPr>
          <w:noProof/>
        </w:rPr>
        <w:drawing>
          <wp:inline distT="0" distB="0" distL="0" distR="0" wp14:anchorId="5775C568" wp14:editId="7B99E5B0">
            <wp:extent cx="5733415" cy="2086610"/>
            <wp:effectExtent l="0" t="0" r="635" b="8890"/>
            <wp:docPr id="110789130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2086610"/>
                    </a:xfrm>
                    <a:prstGeom prst="rect">
                      <a:avLst/>
                    </a:prstGeom>
                    <a:noFill/>
                    <a:ln>
                      <a:noFill/>
                    </a:ln>
                  </pic:spPr>
                </pic:pic>
              </a:graphicData>
            </a:graphic>
          </wp:inline>
        </w:drawing>
      </w:r>
    </w:p>
    <w:p w14:paraId="7EEC3772" w14:textId="3631EE11" w:rsidR="006C5E37" w:rsidRDefault="006C5E37" w:rsidP="006C5E37">
      <w:pPr>
        <w:pStyle w:val="a7"/>
        <w:jc w:val="center"/>
        <w:rPr>
          <w:color w:val="auto"/>
          <w:lang w:val="en-US"/>
        </w:rPr>
      </w:pPr>
      <w:r w:rsidRPr="006C5E37">
        <w:rPr>
          <w:color w:val="auto"/>
          <w:lang w:val="en-US"/>
        </w:rPr>
        <w:t xml:space="preserve">Figure </w:t>
      </w:r>
      <w:r w:rsidRPr="006C5E37">
        <w:rPr>
          <w:color w:val="auto"/>
        </w:rPr>
        <w:fldChar w:fldCharType="begin"/>
      </w:r>
      <w:r w:rsidRPr="006C5E37">
        <w:rPr>
          <w:color w:val="auto"/>
          <w:lang w:val="en-US"/>
        </w:rPr>
        <w:instrText xml:space="preserve"> SEQ Figure \* ARABIC </w:instrText>
      </w:r>
      <w:r w:rsidRPr="006C5E37">
        <w:rPr>
          <w:color w:val="auto"/>
        </w:rPr>
        <w:fldChar w:fldCharType="separate"/>
      </w:r>
      <w:r w:rsidR="00582B77">
        <w:rPr>
          <w:noProof/>
          <w:color w:val="auto"/>
          <w:lang w:val="en-US"/>
        </w:rPr>
        <w:t>1</w:t>
      </w:r>
      <w:r w:rsidRPr="006C5E37">
        <w:rPr>
          <w:color w:val="auto"/>
        </w:rPr>
        <w:fldChar w:fldCharType="end"/>
      </w:r>
      <w:r w:rsidRPr="006C5E37">
        <w:rPr>
          <w:color w:val="auto"/>
          <w:lang w:val="en-US"/>
        </w:rPr>
        <w:t>: Log</w:t>
      </w:r>
      <w:r>
        <w:rPr>
          <w:color w:val="auto"/>
          <w:lang w:val="en-US"/>
        </w:rPr>
        <w:t xml:space="preserve"> </w:t>
      </w:r>
      <w:r w:rsidRPr="006C5E37">
        <w:rPr>
          <w:color w:val="auto"/>
          <w:lang w:val="en-US"/>
        </w:rPr>
        <w:t xml:space="preserve">in to </w:t>
      </w:r>
      <w:r>
        <w:rPr>
          <w:color w:val="auto"/>
          <w:lang w:val="en-US"/>
        </w:rPr>
        <w:t xml:space="preserve">the </w:t>
      </w:r>
      <w:r w:rsidRPr="006C5E37">
        <w:rPr>
          <w:color w:val="auto"/>
          <w:lang w:val="en-US"/>
        </w:rPr>
        <w:t>Learning Scenario Repository Portal</w:t>
      </w:r>
    </w:p>
    <w:p w14:paraId="08B6E651" w14:textId="3F373682" w:rsidR="006C5E37" w:rsidRPr="006C5E37" w:rsidRDefault="006C5E37" w:rsidP="00916AA4">
      <w:pPr>
        <w:jc w:val="both"/>
        <w:rPr>
          <w:b/>
          <w:bCs/>
          <w:lang w:val="en-US"/>
        </w:rPr>
      </w:pPr>
      <w:r w:rsidRPr="006C5E37">
        <w:rPr>
          <w:b/>
          <w:bCs/>
          <w:lang w:val="en-US"/>
        </w:rPr>
        <w:t>2. Navigating the Portal</w:t>
      </w:r>
      <w:r w:rsidRPr="006C5E37">
        <w:rPr>
          <w:b/>
          <w:bCs/>
          <w:lang w:val="en-US"/>
        </w:rPr>
        <w:t>:</w:t>
      </w:r>
    </w:p>
    <w:p w14:paraId="2B538C39" w14:textId="77777777" w:rsidR="006C5E37" w:rsidRDefault="006C5E37" w:rsidP="00916AA4">
      <w:pPr>
        <w:jc w:val="both"/>
        <w:rPr>
          <w:lang w:val="en-US"/>
        </w:rPr>
      </w:pPr>
    </w:p>
    <w:p w14:paraId="6BAE5936" w14:textId="2E7DDA9D" w:rsidR="006C5E37" w:rsidRPr="006C5E37" w:rsidRDefault="006C5E37" w:rsidP="00916AA4">
      <w:pPr>
        <w:pStyle w:val="a5"/>
        <w:numPr>
          <w:ilvl w:val="0"/>
          <w:numId w:val="6"/>
        </w:numPr>
        <w:jc w:val="both"/>
        <w:rPr>
          <w:lang w:val="en-US"/>
        </w:rPr>
      </w:pPr>
      <w:r w:rsidRPr="006C5E37">
        <w:rPr>
          <w:lang w:val="en-US"/>
        </w:rPr>
        <w:t>Skip to main Content</w:t>
      </w:r>
      <w:r w:rsidRPr="006C5E37">
        <w:rPr>
          <w:lang w:val="en-US"/>
        </w:rPr>
        <w:t>: Click this to jump directly to the main content area.</w:t>
      </w:r>
    </w:p>
    <w:p w14:paraId="34987496" w14:textId="74A79F6C" w:rsidR="006C5E37" w:rsidRPr="006C5E37" w:rsidRDefault="006C5E37" w:rsidP="00916AA4">
      <w:pPr>
        <w:pStyle w:val="a5"/>
        <w:numPr>
          <w:ilvl w:val="0"/>
          <w:numId w:val="6"/>
        </w:numPr>
        <w:jc w:val="both"/>
        <w:rPr>
          <w:lang w:val="en-US"/>
        </w:rPr>
      </w:pPr>
      <w:r w:rsidRPr="006C5E37">
        <w:rPr>
          <w:lang w:val="en-US"/>
        </w:rPr>
        <w:t>Home</w:t>
      </w:r>
      <w:r w:rsidRPr="006C5E37">
        <w:rPr>
          <w:lang w:val="en-US"/>
        </w:rPr>
        <w:t>: Use this link to return to the platform's homepage a</w:t>
      </w:r>
      <w:r w:rsidRPr="006C5E37">
        <w:rPr>
          <w:lang w:val="en-US"/>
        </w:rPr>
        <w:t>ny</w:t>
      </w:r>
      <w:r w:rsidRPr="006C5E37">
        <w:rPr>
          <w:lang w:val="en-US"/>
        </w:rPr>
        <w:t>time.</w:t>
      </w:r>
    </w:p>
    <w:p w14:paraId="38544EAE" w14:textId="77777777" w:rsidR="006C5E37" w:rsidRDefault="006C5E37" w:rsidP="00916AA4">
      <w:pPr>
        <w:jc w:val="both"/>
        <w:rPr>
          <w:lang w:val="en-US"/>
        </w:rPr>
      </w:pPr>
    </w:p>
    <w:p w14:paraId="473841DA" w14:textId="77777777" w:rsidR="006C5E37" w:rsidRPr="006C5E37" w:rsidRDefault="006C5E37" w:rsidP="00916AA4">
      <w:pPr>
        <w:jc w:val="both"/>
        <w:rPr>
          <w:lang w:val="en-US"/>
        </w:rPr>
      </w:pPr>
      <w:r>
        <w:rPr>
          <w:lang w:val="en-US"/>
        </w:rPr>
        <w:t>The following figure shows the fields mentioned before:</w:t>
      </w:r>
    </w:p>
    <w:p w14:paraId="65960485" w14:textId="77777777" w:rsidR="006C5E37" w:rsidRDefault="006C5E37" w:rsidP="006C5E37">
      <w:pPr>
        <w:rPr>
          <w:lang w:val="en-US"/>
        </w:rPr>
      </w:pPr>
    </w:p>
    <w:p w14:paraId="3EE21034" w14:textId="77777777" w:rsidR="006C5E37" w:rsidRDefault="006C5E37" w:rsidP="006C5E37">
      <w:pPr>
        <w:rPr>
          <w:lang w:val="en-US"/>
        </w:rPr>
      </w:pPr>
    </w:p>
    <w:p w14:paraId="77395A46" w14:textId="77777777" w:rsidR="006C5E37" w:rsidRDefault="006C5E37" w:rsidP="006C5E37">
      <w:pPr>
        <w:keepNext/>
      </w:pPr>
      <w:r>
        <w:rPr>
          <w:noProof/>
        </w:rPr>
        <w:drawing>
          <wp:inline distT="0" distB="0" distL="0" distR="0" wp14:anchorId="3E777CF9" wp14:editId="596F3780">
            <wp:extent cx="5733415" cy="2105660"/>
            <wp:effectExtent l="0" t="0" r="635" b="8890"/>
            <wp:docPr id="114963515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2105660"/>
                    </a:xfrm>
                    <a:prstGeom prst="rect">
                      <a:avLst/>
                    </a:prstGeom>
                    <a:noFill/>
                    <a:ln>
                      <a:noFill/>
                    </a:ln>
                  </pic:spPr>
                </pic:pic>
              </a:graphicData>
            </a:graphic>
          </wp:inline>
        </w:drawing>
      </w:r>
    </w:p>
    <w:p w14:paraId="33E2430D" w14:textId="017FEC7E" w:rsidR="006C5E37" w:rsidRDefault="006C5E37" w:rsidP="006C5E37">
      <w:pPr>
        <w:pStyle w:val="a7"/>
        <w:jc w:val="center"/>
        <w:rPr>
          <w:color w:val="auto"/>
          <w:lang w:val="en-US"/>
        </w:rPr>
      </w:pPr>
      <w:r w:rsidRPr="006C5E37">
        <w:rPr>
          <w:color w:val="auto"/>
          <w:lang w:val="en-US"/>
        </w:rPr>
        <w:t xml:space="preserve">Figure </w:t>
      </w:r>
      <w:r w:rsidRPr="006C5E37">
        <w:rPr>
          <w:color w:val="auto"/>
        </w:rPr>
        <w:fldChar w:fldCharType="begin"/>
      </w:r>
      <w:r w:rsidRPr="006C5E37">
        <w:rPr>
          <w:color w:val="auto"/>
          <w:lang w:val="en-US"/>
        </w:rPr>
        <w:instrText xml:space="preserve"> SEQ Figure \* ARABIC </w:instrText>
      </w:r>
      <w:r w:rsidRPr="006C5E37">
        <w:rPr>
          <w:color w:val="auto"/>
        </w:rPr>
        <w:fldChar w:fldCharType="separate"/>
      </w:r>
      <w:r w:rsidR="00582B77">
        <w:rPr>
          <w:noProof/>
          <w:color w:val="auto"/>
          <w:lang w:val="en-US"/>
        </w:rPr>
        <w:t>2</w:t>
      </w:r>
      <w:r w:rsidRPr="006C5E37">
        <w:rPr>
          <w:color w:val="auto"/>
        </w:rPr>
        <w:fldChar w:fldCharType="end"/>
      </w:r>
      <w:r w:rsidRPr="006C5E37">
        <w:rPr>
          <w:color w:val="auto"/>
          <w:lang w:val="en-US"/>
        </w:rPr>
        <w:t>: Homepage Button</w:t>
      </w:r>
    </w:p>
    <w:p w14:paraId="7ADBF13A" w14:textId="4DB2ED7B" w:rsidR="006C5E37" w:rsidRPr="006C5E37" w:rsidRDefault="006C5E37" w:rsidP="00916AA4">
      <w:pPr>
        <w:jc w:val="both"/>
        <w:rPr>
          <w:b/>
          <w:bCs/>
          <w:lang w:val="en-US"/>
        </w:rPr>
      </w:pPr>
      <w:r w:rsidRPr="006C5E37">
        <w:rPr>
          <w:b/>
          <w:bCs/>
          <w:lang w:val="en-US"/>
        </w:rPr>
        <w:lastRenderedPageBreak/>
        <w:t>3. Browsing Learning Scenarios</w:t>
      </w:r>
      <w:r w:rsidRPr="006C5E37">
        <w:rPr>
          <w:b/>
          <w:bCs/>
          <w:lang w:val="en-US"/>
        </w:rPr>
        <w:t>:</w:t>
      </w:r>
    </w:p>
    <w:p w14:paraId="41874D3B" w14:textId="77777777" w:rsidR="006C5E37" w:rsidRDefault="006C5E37" w:rsidP="00916AA4">
      <w:pPr>
        <w:jc w:val="both"/>
        <w:rPr>
          <w:lang w:val="en-US"/>
        </w:rPr>
      </w:pPr>
    </w:p>
    <w:p w14:paraId="1B97F779" w14:textId="725D7D9C" w:rsidR="006C5E37" w:rsidRDefault="006C5E37" w:rsidP="00916AA4">
      <w:pPr>
        <w:pStyle w:val="a5"/>
        <w:numPr>
          <w:ilvl w:val="0"/>
          <w:numId w:val="4"/>
        </w:numPr>
        <w:jc w:val="both"/>
        <w:rPr>
          <w:lang w:val="en-US"/>
        </w:rPr>
      </w:pPr>
      <w:r w:rsidRPr="006C5E37">
        <w:rPr>
          <w:lang w:val="en-US"/>
        </w:rPr>
        <w:t xml:space="preserve">Browsing: </w:t>
      </w:r>
      <w:r>
        <w:rPr>
          <w:lang w:val="en-US"/>
        </w:rPr>
        <w:t>T</w:t>
      </w:r>
      <w:r w:rsidRPr="006C5E37">
        <w:rPr>
          <w:lang w:val="en-US"/>
        </w:rPr>
        <w:t>hird-level navigation: This section provides different views for browsing.</w:t>
      </w:r>
    </w:p>
    <w:p w14:paraId="28F4050E" w14:textId="77777777" w:rsidR="006C5E37" w:rsidRDefault="006C5E37" w:rsidP="00916AA4">
      <w:pPr>
        <w:pStyle w:val="a5"/>
        <w:numPr>
          <w:ilvl w:val="1"/>
          <w:numId w:val="4"/>
        </w:numPr>
        <w:jc w:val="both"/>
        <w:rPr>
          <w:lang w:val="en-US"/>
        </w:rPr>
      </w:pPr>
      <w:r w:rsidRPr="006C5E37">
        <w:rPr>
          <w:lang w:val="en-US"/>
        </w:rPr>
        <w:t>List view: List view displays multiple learning scenarios in a list format.</w:t>
      </w:r>
    </w:p>
    <w:p w14:paraId="4F5A278C" w14:textId="77777777" w:rsidR="006C5E37" w:rsidRDefault="006C5E37" w:rsidP="00916AA4">
      <w:pPr>
        <w:pStyle w:val="a5"/>
        <w:numPr>
          <w:ilvl w:val="1"/>
          <w:numId w:val="4"/>
        </w:numPr>
        <w:jc w:val="both"/>
        <w:rPr>
          <w:lang w:val="en-US"/>
        </w:rPr>
      </w:pPr>
      <w:r w:rsidRPr="006C5E37">
        <w:rPr>
          <w:lang w:val="en-US"/>
        </w:rPr>
        <w:t xml:space="preserve">Single view: </w:t>
      </w:r>
      <w:r>
        <w:rPr>
          <w:lang w:val="en-US"/>
        </w:rPr>
        <w:t>The s</w:t>
      </w:r>
      <w:r w:rsidRPr="006C5E37">
        <w:rPr>
          <w:lang w:val="en-US"/>
        </w:rPr>
        <w:t>ingle view displays one learning scenario in detail.</w:t>
      </w:r>
    </w:p>
    <w:p w14:paraId="7691F73C" w14:textId="10635FAD" w:rsidR="006C5E37" w:rsidRDefault="006C5E37" w:rsidP="00916AA4">
      <w:pPr>
        <w:pStyle w:val="a5"/>
        <w:numPr>
          <w:ilvl w:val="0"/>
          <w:numId w:val="4"/>
        </w:numPr>
        <w:jc w:val="both"/>
        <w:rPr>
          <w:lang w:val="en-US"/>
        </w:rPr>
      </w:pPr>
      <w:r w:rsidRPr="006C5E37">
        <w:rPr>
          <w:lang w:val="en-US"/>
        </w:rPr>
        <w:t>Entries per page: Adjust the number of learning scenarios displayed per page. Options range from 2 to 1000.</w:t>
      </w:r>
    </w:p>
    <w:p w14:paraId="50831A7E" w14:textId="77777777" w:rsidR="006C5E37" w:rsidRDefault="006C5E37" w:rsidP="00916AA4">
      <w:pPr>
        <w:ind w:left="360"/>
        <w:jc w:val="both"/>
        <w:rPr>
          <w:lang w:val="en-US"/>
        </w:rPr>
      </w:pPr>
    </w:p>
    <w:p w14:paraId="1E957016" w14:textId="77777777" w:rsidR="006C5E37" w:rsidRPr="006C5E37" w:rsidRDefault="006C5E37" w:rsidP="00916AA4">
      <w:pPr>
        <w:jc w:val="both"/>
        <w:rPr>
          <w:lang w:val="en-US"/>
        </w:rPr>
      </w:pPr>
      <w:r>
        <w:rPr>
          <w:lang w:val="en-US"/>
        </w:rPr>
        <w:t>The following figure shows the fields mentioned before:</w:t>
      </w:r>
    </w:p>
    <w:p w14:paraId="75E2F31C" w14:textId="77777777" w:rsidR="006C5E37" w:rsidRPr="006C5E37" w:rsidRDefault="006C5E37" w:rsidP="006C5E37">
      <w:pPr>
        <w:ind w:left="360"/>
        <w:rPr>
          <w:lang w:val="en-US"/>
        </w:rPr>
      </w:pPr>
    </w:p>
    <w:p w14:paraId="6F1681FC" w14:textId="77777777" w:rsidR="006C5E37" w:rsidRDefault="006C5E37" w:rsidP="006C5E37">
      <w:pPr>
        <w:ind w:left="360"/>
        <w:rPr>
          <w:lang w:val="en-US"/>
        </w:rPr>
      </w:pPr>
    </w:p>
    <w:p w14:paraId="77E17365" w14:textId="77777777" w:rsidR="006C5E37" w:rsidRDefault="006C5E37" w:rsidP="006C5E37">
      <w:pPr>
        <w:keepNext/>
        <w:ind w:left="360"/>
      </w:pPr>
      <w:r>
        <w:rPr>
          <w:noProof/>
        </w:rPr>
        <w:drawing>
          <wp:inline distT="0" distB="0" distL="0" distR="0" wp14:anchorId="4F5ACE9A" wp14:editId="4C662D30">
            <wp:extent cx="5733415" cy="2800985"/>
            <wp:effectExtent l="0" t="0" r="635" b="0"/>
            <wp:docPr id="77292821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2800985"/>
                    </a:xfrm>
                    <a:prstGeom prst="rect">
                      <a:avLst/>
                    </a:prstGeom>
                    <a:noFill/>
                    <a:ln>
                      <a:noFill/>
                    </a:ln>
                  </pic:spPr>
                </pic:pic>
              </a:graphicData>
            </a:graphic>
          </wp:inline>
        </w:drawing>
      </w:r>
    </w:p>
    <w:p w14:paraId="16FD365A" w14:textId="7A93D139" w:rsidR="006C5E37" w:rsidRDefault="006C5E37" w:rsidP="006C5E37">
      <w:pPr>
        <w:pStyle w:val="a7"/>
        <w:jc w:val="center"/>
        <w:rPr>
          <w:color w:val="auto"/>
          <w:lang w:val="en-US"/>
        </w:rPr>
      </w:pPr>
      <w:r w:rsidRPr="006C5E37">
        <w:rPr>
          <w:color w:val="auto"/>
          <w:lang w:val="en-US"/>
        </w:rPr>
        <w:t xml:space="preserve">Figure </w:t>
      </w:r>
      <w:r w:rsidRPr="006C5E37">
        <w:rPr>
          <w:color w:val="auto"/>
        </w:rPr>
        <w:fldChar w:fldCharType="begin"/>
      </w:r>
      <w:r w:rsidRPr="006C5E37">
        <w:rPr>
          <w:color w:val="auto"/>
          <w:lang w:val="en-US"/>
        </w:rPr>
        <w:instrText xml:space="preserve"> SEQ Figure \* ARABIC </w:instrText>
      </w:r>
      <w:r w:rsidRPr="006C5E37">
        <w:rPr>
          <w:color w:val="auto"/>
        </w:rPr>
        <w:fldChar w:fldCharType="separate"/>
      </w:r>
      <w:r w:rsidR="00582B77">
        <w:rPr>
          <w:noProof/>
          <w:color w:val="auto"/>
          <w:lang w:val="en-US"/>
        </w:rPr>
        <w:t>3</w:t>
      </w:r>
      <w:r w:rsidRPr="006C5E37">
        <w:rPr>
          <w:color w:val="auto"/>
        </w:rPr>
        <w:fldChar w:fldCharType="end"/>
      </w:r>
      <w:r w:rsidRPr="006C5E37">
        <w:rPr>
          <w:color w:val="auto"/>
          <w:lang w:val="en-US"/>
        </w:rPr>
        <w:t>: Check List or Single View and Select Entries per page</w:t>
      </w:r>
    </w:p>
    <w:p w14:paraId="12D9FD4E" w14:textId="644D65DE" w:rsidR="006C5E37" w:rsidRPr="006C5E37" w:rsidRDefault="006C5E37" w:rsidP="00916AA4">
      <w:pPr>
        <w:jc w:val="both"/>
        <w:rPr>
          <w:b/>
          <w:bCs/>
          <w:lang w:val="en-US"/>
        </w:rPr>
      </w:pPr>
      <w:r w:rsidRPr="006C5E37">
        <w:rPr>
          <w:b/>
          <w:bCs/>
          <w:lang w:val="en-US"/>
        </w:rPr>
        <w:t>4. Searching and Sorting Scenarios</w:t>
      </w:r>
      <w:r w:rsidRPr="006C5E37">
        <w:rPr>
          <w:b/>
          <w:bCs/>
          <w:lang w:val="en-US"/>
        </w:rPr>
        <w:t>:</w:t>
      </w:r>
    </w:p>
    <w:p w14:paraId="4FD7531B" w14:textId="77777777" w:rsidR="006C5E37" w:rsidRPr="006C5E37" w:rsidRDefault="006C5E37" w:rsidP="00916AA4">
      <w:pPr>
        <w:jc w:val="both"/>
        <w:rPr>
          <w:lang w:val="en-US"/>
        </w:rPr>
      </w:pPr>
    </w:p>
    <w:p w14:paraId="129C0E60" w14:textId="5CAC7C89" w:rsidR="006C5E37" w:rsidRPr="006C5E37" w:rsidRDefault="006C5E37" w:rsidP="00916AA4">
      <w:pPr>
        <w:pStyle w:val="a5"/>
        <w:numPr>
          <w:ilvl w:val="0"/>
          <w:numId w:val="5"/>
        </w:numPr>
        <w:jc w:val="both"/>
        <w:rPr>
          <w:lang w:val="en-US"/>
        </w:rPr>
      </w:pPr>
      <w:r w:rsidRPr="006C5E37">
        <w:rPr>
          <w:lang w:val="en-US"/>
        </w:rPr>
        <w:t xml:space="preserve">Search: Use this search bar to </w:t>
      </w:r>
      <w:r w:rsidRPr="006C5E37">
        <w:rPr>
          <w:lang w:val="en-US"/>
        </w:rPr>
        <w:t>find specific learning scenarios quickly</w:t>
      </w:r>
      <w:r w:rsidRPr="006C5E37">
        <w:rPr>
          <w:lang w:val="en-US"/>
        </w:rPr>
        <w:t>.</w:t>
      </w:r>
    </w:p>
    <w:p w14:paraId="07E02B01" w14:textId="77777777" w:rsidR="006C5E37" w:rsidRPr="006C5E37" w:rsidRDefault="006C5E37" w:rsidP="00916AA4">
      <w:pPr>
        <w:pStyle w:val="a5"/>
        <w:numPr>
          <w:ilvl w:val="0"/>
          <w:numId w:val="5"/>
        </w:numPr>
        <w:jc w:val="both"/>
        <w:rPr>
          <w:lang w:val="en-US"/>
        </w:rPr>
      </w:pPr>
      <w:r w:rsidRPr="006C5E37">
        <w:rPr>
          <w:lang w:val="en-US"/>
        </w:rPr>
        <w:t>Sort by: Sort learning scenarios based on various criteria:</w:t>
      </w:r>
    </w:p>
    <w:p w14:paraId="3DDE8CB2" w14:textId="77777777" w:rsidR="006C5E37" w:rsidRPr="006C5E37" w:rsidRDefault="006C5E37" w:rsidP="00916AA4">
      <w:pPr>
        <w:pStyle w:val="a5"/>
        <w:numPr>
          <w:ilvl w:val="1"/>
          <w:numId w:val="5"/>
        </w:numPr>
        <w:jc w:val="both"/>
        <w:rPr>
          <w:lang w:val="en-US"/>
        </w:rPr>
      </w:pPr>
      <w:r w:rsidRPr="006C5E37">
        <w:rPr>
          <w:lang w:val="en-US"/>
        </w:rPr>
        <w:t>Duration: Length of the learning scenario.</w:t>
      </w:r>
    </w:p>
    <w:p w14:paraId="1DC85F82" w14:textId="77777777" w:rsidR="006C5E37" w:rsidRPr="006C5E37" w:rsidRDefault="006C5E37" w:rsidP="00916AA4">
      <w:pPr>
        <w:pStyle w:val="a5"/>
        <w:numPr>
          <w:ilvl w:val="1"/>
          <w:numId w:val="5"/>
        </w:numPr>
        <w:jc w:val="both"/>
        <w:rPr>
          <w:lang w:val="en-US"/>
        </w:rPr>
      </w:pPr>
      <w:r w:rsidRPr="006C5E37">
        <w:rPr>
          <w:lang w:val="en-US"/>
        </w:rPr>
        <w:t>Format: Type of resource (e.g., PDF, Video).</w:t>
      </w:r>
    </w:p>
    <w:p w14:paraId="2B04C5B6" w14:textId="77777777" w:rsidR="006C5E37" w:rsidRPr="006C5E37" w:rsidRDefault="006C5E37" w:rsidP="00916AA4">
      <w:pPr>
        <w:pStyle w:val="a5"/>
        <w:numPr>
          <w:ilvl w:val="1"/>
          <w:numId w:val="5"/>
        </w:numPr>
        <w:jc w:val="both"/>
        <w:rPr>
          <w:lang w:val="en-US"/>
        </w:rPr>
      </w:pPr>
      <w:r w:rsidRPr="006C5E37">
        <w:rPr>
          <w:lang w:val="en-US"/>
        </w:rPr>
        <w:t>Language: Language in which the scenario is presented.</w:t>
      </w:r>
    </w:p>
    <w:p w14:paraId="71219588" w14:textId="77777777" w:rsidR="006C5E37" w:rsidRPr="006C5E37" w:rsidRDefault="006C5E37" w:rsidP="00916AA4">
      <w:pPr>
        <w:pStyle w:val="a5"/>
        <w:numPr>
          <w:ilvl w:val="1"/>
          <w:numId w:val="5"/>
        </w:numPr>
        <w:jc w:val="both"/>
        <w:rPr>
          <w:lang w:val="en-US"/>
        </w:rPr>
      </w:pPr>
      <w:r w:rsidRPr="006C5E37">
        <w:rPr>
          <w:lang w:val="en-US"/>
        </w:rPr>
        <w:t>Learning resource file: Direct file resources.</w:t>
      </w:r>
    </w:p>
    <w:p w14:paraId="30726803" w14:textId="77777777" w:rsidR="006C5E37" w:rsidRPr="006C5E37" w:rsidRDefault="006C5E37" w:rsidP="00916AA4">
      <w:pPr>
        <w:pStyle w:val="a5"/>
        <w:numPr>
          <w:ilvl w:val="1"/>
          <w:numId w:val="5"/>
        </w:numPr>
        <w:jc w:val="both"/>
        <w:rPr>
          <w:lang w:val="en-US"/>
        </w:rPr>
      </w:pPr>
      <w:r w:rsidRPr="006C5E37">
        <w:rPr>
          <w:lang w:val="en-US"/>
        </w:rPr>
        <w:t>Learning resource URL: Web links to resources.</w:t>
      </w:r>
    </w:p>
    <w:p w14:paraId="300CFA41" w14:textId="77777777" w:rsidR="006C5E37" w:rsidRPr="006C5E37" w:rsidRDefault="006C5E37" w:rsidP="00916AA4">
      <w:pPr>
        <w:pStyle w:val="a5"/>
        <w:numPr>
          <w:ilvl w:val="1"/>
          <w:numId w:val="5"/>
        </w:numPr>
        <w:jc w:val="both"/>
        <w:rPr>
          <w:lang w:val="en-US"/>
        </w:rPr>
      </w:pPr>
      <w:r w:rsidRPr="006C5E37">
        <w:rPr>
          <w:lang w:val="en-US"/>
        </w:rPr>
        <w:t>Subject: Academic subject or topic.</w:t>
      </w:r>
    </w:p>
    <w:p w14:paraId="7CE96E2B" w14:textId="77777777" w:rsidR="006C5E37" w:rsidRPr="006C5E37" w:rsidRDefault="006C5E37" w:rsidP="00916AA4">
      <w:pPr>
        <w:pStyle w:val="a5"/>
        <w:numPr>
          <w:ilvl w:val="1"/>
          <w:numId w:val="5"/>
        </w:numPr>
        <w:jc w:val="both"/>
        <w:rPr>
          <w:lang w:val="en-US"/>
        </w:rPr>
      </w:pPr>
      <w:r w:rsidRPr="006C5E37">
        <w:rPr>
          <w:lang w:val="en-US"/>
        </w:rPr>
        <w:t>Title: Name of the learning scenario.</w:t>
      </w:r>
    </w:p>
    <w:p w14:paraId="223470AB" w14:textId="77777777" w:rsidR="006C5E37" w:rsidRPr="006C5E37" w:rsidRDefault="006C5E37" w:rsidP="00916AA4">
      <w:pPr>
        <w:pStyle w:val="a5"/>
        <w:numPr>
          <w:ilvl w:val="1"/>
          <w:numId w:val="5"/>
        </w:numPr>
        <w:jc w:val="both"/>
        <w:rPr>
          <w:lang w:val="en-US"/>
        </w:rPr>
      </w:pPr>
      <w:r w:rsidRPr="006C5E37">
        <w:rPr>
          <w:lang w:val="en-US"/>
        </w:rPr>
        <w:t>Year: Publication or creation year.</w:t>
      </w:r>
    </w:p>
    <w:p w14:paraId="74C36329" w14:textId="6174C28B" w:rsidR="006C5E37" w:rsidRDefault="006C5E37" w:rsidP="00916AA4">
      <w:pPr>
        <w:pStyle w:val="a5"/>
        <w:numPr>
          <w:ilvl w:val="0"/>
          <w:numId w:val="5"/>
        </w:numPr>
        <w:jc w:val="both"/>
        <w:rPr>
          <w:lang w:val="en-US"/>
        </w:rPr>
      </w:pPr>
      <w:r w:rsidRPr="006C5E37">
        <w:rPr>
          <w:lang w:val="en-US"/>
        </w:rPr>
        <w:t xml:space="preserve">Advanced Search: </w:t>
      </w:r>
      <w:r>
        <w:rPr>
          <w:lang w:val="en-US"/>
        </w:rPr>
        <w:t>Use the advanced search option for a more refined search</w:t>
      </w:r>
      <w:r w:rsidRPr="006C5E37">
        <w:rPr>
          <w:lang w:val="en-US"/>
        </w:rPr>
        <w:t>.</w:t>
      </w:r>
    </w:p>
    <w:p w14:paraId="51EF44B8" w14:textId="77777777" w:rsidR="006C5E37" w:rsidRDefault="006C5E37" w:rsidP="00916AA4">
      <w:pPr>
        <w:jc w:val="both"/>
        <w:rPr>
          <w:lang w:val="en-US"/>
        </w:rPr>
      </w:pPr>
    </w:p>
    <w:p w14:paraId="6CE7D336" w14:textId="59CBD2DB" w:rsidR="006C5E37" w:rsidRDefault="006C5E37" w:rsidP="00916AA4">
      <w:pPr>
        <w:jc w:val="both"/>
        <w:rPr>
          <w:lang w:val="en-US"/>
        </w:rPr>
      </w:pPr>
      <w:r>
        <w:rPr>
          <w:lang w:val="en-US"/>
        </w:rPr>
        <w:t>The following figure shows the fields mentioned before:</w:t>
      </w:r>
    </w:p>
    <w:p w14:paraId="6C7A068C" w14:textId="77777777" w:rsidR="006C5E37" w:rsidRDefault="006C5E37" w:rsidP="006C5E37">
      <w:pPr>
        <w:keepNext/>
      </w:pPr>
      <w:r>
        <w:rPr>
          <w:noProof/>
        </w:rPr>
        <w:drawing>
          <wp:inline distT="0" distB="0" distL="0" distR="0" wp14:anchorId="4A076F8C" wp14:editId="052439D8">
            <wp:extent cx="5372100" cy="621162"/>
            <wp:effectExtent l="0" t="0" r="0" b="7620"/>
            <wp:docPr id="166207407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188" cy="623832"/>
                    </a:xfrm>
                    <a:prstGeom prst="rect">
                      <a:avLst/>
                    </a:prstGeom>
                    <a:noFill/>
                    <a:ln>
                      <a:noFill/>
                    </a:ln>
                  </pic:spPr>
                </pic:pic>
              </a:graphicData>
            </a:graphic>
          </wp:inline>
        </w:drawing>
      </w:r>
    </w:p>
    <w:p w14:paraId="0DBE84C8" w14:textId="54DA8040" w:rsidR="006C5E37" w:rsidRDefault="006C5E37" w:rsidP="006C5E37">
      <w:pPr>
        <w:pStyle w:val="a7"/>
        <w:jc w:val="center"/>
        <w:rPr>
          <w:color w:val="auto"/>
          <w:lang w:val="en-US"/>
        </w:rPr>
      </w:pPr>
      <w:r w:rsidRPr="006C5E37">
        <w:rPr>
          <w:color w:val="auto"/>
          <w:lang w:val="en-US"/>
        </w:rPr>
        <w:t xml:space="preserve">Figure </w:t>
      </w:r>
      <w:r w:rsidRPr="006C5E37">
        <w:rPr>
          <w:color w:val="auto"/>
        </w:rPr>
        <w:fldChar w:fldCharType="begin"/>
      </w:r>
      <w:r w:rsidRPr="006C5E37">
        <w:rPr>
          <w:color w:val="auto"/>
          <w:lang w:val="en-US"/>
        </w:rPr>
        <w:instrText xml:space="preserve"> SEQ Figure \* ARABIC </w:instrText>
      </w:r>
      <w:r w:rsidRPr="006C5E37">
        <w:rPr>
          <w:color w:val="auto"/>
        </w:rPr>
        <w:fldChar w:fldCharType="separate"/>
      </w:r>
      <w:r w:rsidR="00582B77">
        <w:rPr>
          <w:noProof/>
          <w:color w:val="auto"/>
          <w:lang w:val="en-US"/>
        </w:rPr>
        <w:t>4</w:t>
      </w:r>
      <w:r w:rsidRPr="006C5E37">
        <w:rPr>
          <w:color w:val="auto"/>
        </w:rPr>
        <w:fldChar w:fldCharType="end"/>
      </w:r>
      <w:r w:rsidRPr="006C5E37">
        <w:rPr>
          <w:color w:val="auto"/>
          <w:lang w:val="en-US"/>
        </w:rPr>
        <w:t>: Search, Sort by</w:t>
      </w:r>
      <w:r>
        <w:rPr>
          <w:color w:val="auto"/>
          <w:lang w:val="en-US"/>
        </w:rPr>
        <w:t xml:space="preserve"> </w:t>
      </w:r>
      <w:r w:rsidRPr="006C5E37">
        <w:rPr>
          <w:color w:val="auto"/>
          <w:lang w:val="en-US"/>
        </w:rPr>
        <w:t>and Advances Search fields</w:t>
      </w:r>
    </w:p>
    <w:p w14:paraId="36D7A9B5" w14:textId="5E4C51D8" w:rsidR="006C5E37" w:rsidRPr="006C5E37" w:rsidRDefault="006C5E37" w:rsidP="00916AA4">
      <w:pPr>
        <w:jc w:val="both"/>
        <w:rPr>
          <w:b/>
          <w:bCs/>
          <w:lang w:val="en-US"/>
        </w:rPr>
      </w:pPr>
      <w:r w:rsidRPr="006C5E37">
        <w:rPr>
          <w:b/>
          <w:bCs/>
          <w:lang w:val="en-US"/>
        </w:rPr>
        <w:lastRenderedPageBreak/>
        <w:t>5. Understanding Learning Scenario Entries</w:t>
      </w:r>
      <w:r w:rsidRPr="006C5E37">
        <w:rPr>
          <w:b/>
          <w:bCs/>
          <w:lang w:val="en-US"/>
        </w:rPr>
        <w:t>:</w:t>
      </w:r>
    </w:p>
    <w:p w14:paraId="02662FAD" w14:textId="77777777" w:rsidR="006C5E37" w:rsidRDefault="006C5E37" w:rsidP="00916AA4">
      <w:pPr>
        <w:jc w:val="both"/>
        <w:rPr>
          <w:lang w:val="en-US"/>
        </w:rPr>
      </w:pPr>
    </w:p>
    <w:p w14:paraId="0A966497" w14:textId="30ECAAEE" w:rsidR="006C5E37" w:rsidRPr="006C5E37" w:rsidRDefault="006C5E37" w:rsidP="00916AA4">
      <w:pPr>
        <w:jc w:val="both"/>
        <w:rPr>
          <w:lang w:val="en-US"/>
        </w:rPr>
      </w:pPr>
      <w:r w:rsidRPr="006C5E37">
        <w:rPr>
          <w:lang w:val="en-US"/>
        </w:rPr>
        <w:t>Each learning scenario entry provides detailed information:</w:t>
      </w:r>
    </w:p>
    <w:p w14:paraId="469DB48B" w14:textId="77777777" w:rsidR="006C5E37" w:rsidRPr="006C5E37" w:rsidRDefault="006C5E37" w:rsidP="00916AA4">
      <w:pPr>
        <w:jc w:val="both"/>
        <w:rPr>
          <w:lang w:val="en-US"/>
        </w:rPr>
      </w:pPr>
    </w:p>
    <w:p w14:paraId="2B242179" w14:textId="0B720735" w:rsidR="006C5E37" w:rsidRPr="006C5E37" w:rsidRDefault="006C5E37" w:rsidP="00916AA4">
      <w:pPr>
        <w:pStyle w:val="a5"/>
        <w:numPr>
          <w:ilvl w:val="0"/>
          <w:numId w:val="7"/>
        </w:numPr>
        <w:jc w:val="both"/>
        <w:rPr>
          <w:lang w:val="en-US"/>
        </w:rPr>
      </w:pPr>
      <w:r w:rsidRPr="006C5E37">
        <w:rPr>
          <w:lang w:val="en-US"/>
        </w:rPr>
        <w:t>Title: Name or title of the scenario.</w:t>
      </w:r>
    </w:p>
    <w:p w14:paraId="2424E4CB" w14:textId="308B2E9B" w:rsidR="006C5E37" w:rsidRPr="006C5E37" w:rsidRDefault="006C5E37" w:rsidP="00916AA4">
      <w:pPr>
        <w:pStyle w:val="a5"/>
        <w:numPr>
          <w:ilvl w:val="0"/>
          <w:numId w:val="7"/>
        </w:numPr>
        <w:jc w:val="both"/>
        <w:rPr>
          <w:lang w:val="en-US"/>
        </w:rPr>
      </w:pPr>
      <w:r w:rsidRPr="006C5E37">
        <w:rPr>
          <w:lang w:val="en-US"/>
        </w:rPr>
        <w:t>Subject: Academic subject or field of the scenario.</w:t>
      </w:r>
    </w:p>
    <w:p w14:paraId="3669FE50" w14:textId="6687CC8B" w:rsidR="006C5E37" w:rsidRPr="006C5E37" w:rsidRDefault="006C5E37" w:rsidP="00916AA4">
      <w:pPr>
        <w:pStyle w:val="a5"/>
        <w:numPr>
          <w:ilvl w:val="0"/>
          <w:numId w:val="7"/>
        </w:numPr>
        <w:jc w:val="both"/>
        <w:rPr>
          <w:lang w:val="en-US"/>
        </w:rPr>
      </w:pPr>
      <w:r w:rsidRPr="006C5E37">
        <w:rPr>
          <w:lang w:val="en-US"/>
        </w:rPr>
        <w:t>Language: Language of the content.</w:t>
      </w:r>
    </w:p>
    <w:p w14:paraId="1B4E103E" w14:textId="02BEE158" w:rsidR="006C5E37" w:rsidRPr="006C5E37" w:rsidRDefault="006C5E37" w:rsidP="00916AA4">
      <w:pPr>
        <w:pStyle w:val="a5"/>
        <w:numPr>
          <w:ilvl w:val="0"/>
          <w:numId w:val="7"/>
        </w:numPr>
        <w:jc w:val="both"/>
        <w:rPr>
          <w:lang w:val="en-US"/>
        </w:rPr>
      </w:pPr>
      <w:r w:rsidRPr="006C5E37">
        <w:rPr>
          <w:lang w:val="en-US"/>
        </w:rPr>
        <w:t>Year: Year of publication or creation.</w:t>
      </w:r>
    </w:p>
    <w:p w14:paraId="1CD1D173" w14:textId="6FD78F35" w:rsidR="006C5E37" w:rsidRPr="006C5E37" w:rsidRDefault="006C5E37" w:rsidP="00916AA4">
      <w:pPr>
        <w:pStyle w:val="a5"/>
        <w:numPr>
          <w:ilvl w:val="0"/>
          <w:numId w:val="7"/>
        </w:numPr>
        <w:jc w:val="both"/>
        <w:rPr>
          <w:lang w:val="en-US"/>
        </w:rPr>
      </w:pPr>
      <w:r w:rsidRPr="006C5E37">
        <w:rPr>
          <w:lang w:val="en-US"/>
        </w:rPr>
        <w:t>Duration: Estimated time to complete the scenario.</w:t>
      </w:r>
    </w:p>
    <w:p w14:paraId="289CFEFB" w14:textId="385CE1B9" w:rsidR="006C5E37" w:rsidRDefault="006C5E37" w:rsidP="00916AA4">
      <w:pPr>
        <w:pStyle w:val="a5"/>
        <w:numPr>
          <w:ilvl w:val="0"/>
          <w:numId w:val="7"/>
        </w:numPr>
        <w:jc w:val="both"/>
        <w:rPr>
          <w:lang w:val="en-US"/>
        </w:rPr>
      </w:pPr>
      <w:r w:rsidRPr="006C5E37">
        <w:rPr>
          <w:lang w:val="en-US"/>
        </w:rPr>
        <w:t>Format: Type of resource, such as PDF or Video.</w:t>
      </w:r>
    </w:p>
    <w:p w14:paraId="280BB711" w14:textId="77777777" w:rsidR="00582B77" w:rsidRDefault="00582B77" w:rsidP="00916AA4">
      <w:pPr>
        <w:jc w:val="both"/>
        <w:rPr>
          <w:lang w:val="en-US"/>
        </w:rPr>
      </w:pPr>
    </w:p>
    <w:p w14:paraId="33F5305F" w14:textId="4B6DE8C1" w:rsidR="00582B77" w:rsidRPr="00582B77" w:rsidRDefault="00582B77" w:rsidP="00916AA4">
      <w:pPr>
        <w:jc w:val="both"/>
        <w:rPr>
          <w:lang w:val="en-US"/>
        </w:rPr>
      </w:pPr>
      <w:r>
        <w:rPr>
          <w:lang w:val="en-US"/>
        </w:rPr>
        <w:t>When a user presses the "Magnifying Glass" icon, users can see the Learning Scenario Information, and they can see or download it.</w:t>
      </w:r>
    </w:p>
    <w:p w14:paraId="6BFF5F38" w14:textId="77777777" w:rsidR="006C5E37" w:rsidRDefault="006C5E37" w:rsidP="00916AA4">
      <w:pPr>
        <w:jc w:val="both"/>
        <w:rPr>
          <w:lang w:val="en-US"/>
        </w:rPr>
      </w:pPr>
    </w:p>
    <w:p w14:paraId="4ACB1DF3" w14:textId="77777777" w:rsidR="006C5E37" w:rsidRPr="006C5E37" w:rsidRDefault="006C5E37" w:rsidP="00916AA4">
      <w:pPr>
        <w:jc w:val="both"/>
        <w:rPr>
          <w:lang w:val="en-US"/>
        </w:rPr>
      </w:pPr>
      <w:r>
        <w:rPr>
          <w:lang w:val="en-US"/>
        </w:rPr>
        <w:t>The following figure shows the fields mentioned before:</w:t>
      </w:r>
    </w:p>
    <w:p w14:paraId="2D38CD89" w14:textId="77777777" w:rsidR="006C5E37" w:rsidRDefault="006C5E37" w:rsidP="006C5E37">
      <w:pPr>
        <w:rPr>
          <w:lang w:val="en-US"/>
        </w:rPr>
      </w:pPr>
    </w:p>
    <w:p w14:paraId="57BEB63E" w14:textId="451766FA" w:rsidR="00582B77" w:rsidRDefault="00582B77" w:rsidP="006C5E37">
      <w:pPr>
        <w:rPr>
          <w:lang w:val="en-US"/>
        </w:rPr>
      </w:pPr>
      <w:r>
        <w:rPr>
          <w:noProof/>
        </w:rPr>
        <w:drawing>
          <wp:inline distT="0" distB="0" distL="0" distR="0" wp14:anchorId="14636952" wp14:editId="5E481FDB">
            <wp:extent cx="5733415" cy="1466850"/>
            <wp:effectExtent l="0" t="0" r="635" b="0"/>
            <wp:docPr id="38810517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1466850"/>
                    </a:xfrm>
                    <a:prstGeom prst="rect">
                      <a:avLst/>
                    </a:prstGeom>
                    <a:noFill/>
                    <a:ln>
                      <a:noFill/>
                    </a:ln>
                  </pic:spPr>
                </pic:pic>
              </a:graphicData>
            </a:graphic>
          </wp:inline>
        </w:drawing>
      </w:r>
    </w:p>
    <w:p w14:paraId="02A26B78" w14:textId="77777777" w:rsidR="00582B77" w:rsidRDefault="00582B77" w:rsidP="006C5E37">
      <w:pPr>
        <w:rPr>
          <w:lang w:val="en-US"/>
        </w:rPr>
      </w:pPr>
    </w:p>
    <w:p w14:paraId="4FA91D43" w14:textId="0D744ECC" w:rsidR="00582B77" w:rsidRDefault="00582B77" w:rsidP="00916AA4">
      <w:pPr>
        <w:jc w:val="both"/>
        <w:rPr>
          <w:b/>
          <w:bCs/>
          <w:lang w:val="en-US"/>
        </w:rPr>
      </w:pPr>
      <w:r w:rsidRPr="00582B77">
        <w:rPr>
          <w:b/>
          <w:bCs/>
          <w:lang w:val="en-US"/>
        </w:rPr>
        <w:t>6. Single Learning Scenario:</w:t>
      </w:r>
    </w:p>
    <w:p w14:paraId="00C6EAD9" w14:textId="77777777" w:rsidR="00582B77" w:rsidRDefault="00582B77" w:rsidP="00916AA4">
      <w:pPr>
        <w:jc w:val="both"/>
        <w:rPr>
          <w:b/>
          <w:bCs/>
          <w:lang w:val="en-US"/>
        </w:rPr>
      </w:pPr>
    </w:p>
    <w:p w14:paraId="2A7A5319" w14:textId="3969B084" w:rsidR="00582B77" w:rsidRPr="00582B77" w:rsidRDefault="00582B77" w:rsidP="00916AA4">
      <w:pPr>
        <w:jc w:val="both"/>
        <w:rPr>
          <w:lang w:val="en-US"/>
        </w:rPr>
      </w:pPr>
      <w:r w:rsidRPr="00582B77">
        <w:rPr>
          <w:lang w:val="en-US"/>
        </w:rPr>
        <w:t>Here is a single Learning Scenario Example:</w:t>
      </w:r>
    </w:p>
    <w:p w14:paraId="38BA2BB6" w14:textId="77777777" w:rsidR="00582B77" w:rsidRDefault="00582B77" w:rsidP="006C5E37">
      <w:pPr>
        <w:rPr>
          <w:b/>
          <w:bCs/>
          <w:lang w:val="en-US"/>
        </w:rPr>
      </w:pPr>
    </w:p>
    <w:p w14:paraId="364D2748" w14:textId="77777777" w:rsidR="00582B77" w:rsidRDefault="00582B77" w:rsidP="00582B77">
      <w:pPr>
        <w:keepNext/>
      </w:pPr>
      <w:r w:rsidRPr="00582B77">
        <w:rPr>
          <w:lang w:val="en-US"/>
        </w:rPr>
        <w:drawing>
          <wp:inline distT="0" distB="0" distL="0" distR="0" wp14:anchorId="0AB064F4" wp14:editId="3BBEAFE3">
            <wp:extent cx="5733415" cy="1828165"/>
            <wp:effectExtent l="0" t="0" r="635" b="635"/>
            <wp:docPr id="7279896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89656" name=""/>
                    <pic:cNvPicPr/>
                  </pic:nvPicPr>
                  <pic:blipFill>
                    <a:blip r:embed="rId14"/>
                    <a:stretch>
                      <a:fillRect/>
                    </a:stretch>
                  </pic:blipFill>
                  <pic:spPr>
                    <a:xfrm>
                      <a:off x="0" y="0"/>
                      <a:ext cx="5733415" cy="1828165"/>
                    </a:xfrm>
                    <a:prstGeom prst="rect">
                      <a:avLst/>
                    </a:prstGeom>
                  </pic:spPr>
                </pic:pic>
              </a:graphicData>
            </a:graphic>
          </wp:inline>
        </w:drawing>
      </w:r>
    </w:p>
    <w:p w14:paraId="7EA58A89" w14:textId="4DE5AF8E" w:rsidR="00582B77" w:rsidRPr="00582B77" w:rsidRDefault="00582B77" w:rsidP="00582B77">
      <w:pPr>
        <w:pStyle w:val="a7"/>
        <w:jc w:val="center"/>
        <w:rPr>
          <w:b/>
          <w:bCs/>
          <w:color w:val="auto"/>
          <w:lang w:val="en-US"/>
        </w:rPr>
      </w:pPr>
      <w:proofErr w:type="spellStart"/>
      <w:r w:rsidRPr="00582B77">
        <w:rPr>
          <w:color w:val="auto"/>
        </w:rPr>
        <w:t>Figure</w:t>
      </w:r>
      <w:proofErr w:type="spellEnd"/>
      <w:r w:rsidRPr="00582B77">
        <w:rPr>
          <w:color w:val="auto"/>
        </w:rPr>
        <w:t xml:space="preserve"> </w:t>
      </w:r>
      <w:r w:rsidRPr="00582B77">
        <w:rPr>
          <w:color w:val="auto"/>
        </w:rPr>
        <w:fldChar w:fldCharType="begin"/>
      </w:r>
      <w:r w:rsidRPr="00582B77">
        <w:rPr>
          <w:color w:val="auto"/>
        </w:rPr>
        <w:instrText xml:space="preserve"> SEQ Figure \* ARABIC </w:instrText>
      </w:r>
      <w:r w:rsidRPr="00582B77">
        <w:rPr>
          <w:color w:val="auto"/>
        </w:rPr>
        <w:fldChar w:fldCharType="separate"/>
      </w:r>
      <w:r w:rsidRPr="00582B77">
        <w:rPr>
          <w:noProof/>
          <w:color w:val="auto"/>
        </w:rPr>
        <w:t>5</w:t>
      </w:r>
      <w:r w:rsidRPr="00582B77">
        <w:rPr>
          <w:color w:val="auto"/>
        </w:rPr>
        <w:fldChar w:fldCharType="end"/>
      </w:r>
      <w:r w:rsidRPr="00582B77">
        <w:rPr>
          <w:color w:val="auto"/>
          <w:lang w:val="en-US"/>
        </w:rPr>
        <w:t>: Single Learning Scenario Example</w:t>
      </w:r>
    </w:p>
    <w:p w14:paraId="05BE7E24" w14:textId="77777777" w:rsidR="00582B77" w:rsidRDefault="00582B77" w:rsidP="006C5E37">
      <w:pPr>
        <w:rPr>
          <w:lang w:val="en-US"/>
        </w:rPr>
      </w:pPr>
    </w:p>
    <w:p w14:paraId="1398F3EF" w14:textId="4A5ABB06" w:rsidR="00582B77" w:rsidRPr="00582B77" w:rsidRDefault="00582B77" w:rsidP="00916AA4">
      <w:pPr>
        <w:jc w:val="both"/>
        <w:rPr>
          <w:lang w:val="en-US"/>
        </w:rPr>
      </w:pPr>
      <w:r w:rsidRPr="00582B77">
        <w:rPr>
          <w:lang w:val="en-US"/>
        </w:rPr>
        <w:t xml:space="preserve">Once you've accessed </w:t>
      </w:r>
      <w:r>
        <w:rPr>
          <w:lang w:val="en-US"/>
        </w:rPr>
        <w:t>a single learning</w:t>
      </w:r>
      <w:r w:rsidRPr="00582B77">
        <w:rPr>
          <w:lang w:val="en-US"/>
        </w:rPr>
        <w:t xml:space="preserve"> scenario, you'll find the following details:</w:t>
      </w:r>
    </w:p>
    <w:p w14:paraId="6DD2DC28" w14:textId="77777777" w:rsidR="00582B77" w:rsidRPr="00582B77" w:rsidRDefault="00582B77" w:rsidP="00916AA4">
      <w:pPr>
        <w:jc w:val="both"/>
        <w:rPr>
          <w:lang w:val="en-US"/>
        </w:rPr>
      </w:pPr>
    </w:p>
    <w:p w14:paraId="5C6287A7" w14:textId="77777777" w:rsidR="00582B77" w:rsidRDefault="00582B77" w:rsidP="00916AA4">
      <w:pPr>
        <w:pStyle w:val="a5"/>
        <w:numPr>
          <w:ilvl w:val="0"/>
          <w:numId w:val="8"/>
        </w:numPr>
        <w:jc w:val="both"/>
        <w:rPr>
          <w:lang w:val="en-US"/>
        </w:rPr>
      </w:pPr>
      <w:r w:rsidRPr="00582B77">
        <w:rPr>
          <w:lang w:val="en-US"/>
        </w:rPr>
        <w:t>Title: This is the name of the learning scenario. For this guide, the title is "GDPR Playbook".</w:t>
      </w:r>
    </w:p>
    <w:p w14:paraId="112D8514" w14:textId="567F0DE9" w:rsidR="00582B77" w:rsidRDefault="00582B77" w:rsidP="00916AA4">
      <w:pPr>
        <w:pStyle w:val="a5"/>
        <w:numPr>
          <w:ilvl w:val="0"/>
          <w:numId w:val="8"/>
        </w:numPr>
        <w:jc w:val="both"/>
        <w:rPr>
          <w:lang w:val="en-US"/>
        </w:rPr>
      </w:pPr>
      <w:r w:rsidRPr="00582B77">
        <w:rPr>
          <w:lang w:val="en-US"/>
        </w:rPr>
        <w:t xml:space="preserve">Subject: The academic or thematic </w:t>
      </w:r>
      <w:r>
        <w:rPr>
          <w:lang w:val="en-US"/>
        </w:rPr>
        <w:t>topic</w:t>
      </w:r>
      <w:r w:rsidRPr="00582B77">
        <w:rPr>
          <w:lang w:val="en-US"/>
        </w:rPr>
        <w:t xml:space="preserve"> the scenario covers. In this case, it's "BUSINESS".</w:t>
      </w:r>
    </w:p>
    <w:p w14:paraId="1C06CCC3" w14:textId="77777777" w:rsidR="00582B77" w:rsidRDefault="00582B77" w:rsidP="00916AA4">
      <w:pPr>
        <w:pStyle w:val="a5"/>
        <w:numPr>
          <w:ilvl w:val="0"/>
          <w:numId w:val="8"/>
        </w:numPr>
        <w:jc w:val="both"/>
        <w:rPr>
          <w:lang w:val="en-US"/>
        </w:rPr>
      </w:pPr>
      <w:r w:rsidRPr="00582B77">
        <w:rPr>
          <w:lang w:val="en-US"/>
        </w:rPr>
        <w:lastRenderedPageBreak/>
        <w:t>Language: The language in which the scenario is presented. The "GDPR Playbook" is in English.</w:t>
      </w:r>
    </w:p>
    <w:p w14:paraId="12B5EFF8" w14:textId="77777777" w:rsidR="00582B77" w:rsidRDefault="00582B77" w:rsidP="00916AA4">
      <w:pPr>
        <w:pStyle w:val="a5"/>
        <w:numPr>
          <w:ilvl w:val="0"/>
          <w:numId w:val="8"/>
        </w:numPr>
        <w:jc w:val="both"/>
        <w:rPr>
          <w:lang w:val="en-US"/>
        </w:rPr>
      </w:pPr>
      <w:r w:rsidRPr="00582B77">
        <w:rPr>
          <w:lang w:val="en-US"/>
        </w:rPr>
        <w:t>Year: The year of publication or creation. The "GDPR Playbook" was created in 2018.</w:t>
      </w:r>
    </w:p>
    <w:p w14:paraId="0D5E7EE8" w14:textId="77777777" w:rsidR="00582B77" w:rsidRDefault="00582B77" w:rsidP="00916AA4">
      <w:pPr>
        <w:pStyle w:val="a5"/>
        <w:numPr>
          <w:ilvl w:val="0"/>
          <w:numId w:val="8"/>
        </w:numPr>
        <w:jc w:val="both"/>
        <w:rPr>
          <w:lang w:val="en-US"/>
        </w:rPr>
      </w:pPr>
      <w:r w:rsidRPr="00582B77">
        <w:rPr>
          <w:lang w:val="en-US"/>
        </w:rPr>
        <w:t>Duration: An estimate of how long it will take to complete the scenario. The "GDPR Playbook" is expected to take "More than 60 minutes".</w:t>
      </w:r>
    </w:p>
    <w:p w14:paraId="7BAC0C52" w14:textId="77777777" w:rsidR="00582B77" w:rsidRDefault="00582B77" w:rsidP="00916AA4">
      <w:pPr>
        <w:pStyle w:val="a5"/>
        <w:numPr>
          <w:ilvl w:val="0"/>
          <w:numId w:val="8"/>
        </w:numPr>
        <w:jc w:val="both"/>
        <w:rPr>
          <w:lang w:val="en-US"/>
        </w:rPr>
      </w:pPr>
      <w:r w:rsidRPr="00582B77">
        <w:rPr>
          <w:lang w:val="en-US"/>
        </w:rPr>
        <w:t>Format: The type of resource available. The "GDPR Playbook" is available in PDF format.</w:t>
      </w:r>
    </w:p>
    <w:p w14:paraId="4A7F40DE" w14:textId="0D3894DD" w:rsidR="00582B77" w:rsidRDefault="00582B77" w:rsidP="00916AA4">
      <w:pPr>
        <w:pStyle w:val="a5"/>
        <w:numPr>
          <w:ilvl w:val="0"/>
          <w:numId w:val="8"/>
        </w:numPr>
        <w:jc w:val="both"/>
        <w:rPr>
          <w:lang w:val="en-US"/>
        </w:rPr>
      </w:pPr>
      <w:r w:rsidRPr="00582B77">
        <w:rPr>
          <w:lang w:val="en-US"/>
        </w:rPr>
        <w:t>Resource: A direct link or file associated with the scenario. For "GDPR Playbook", there's a PDF titled Proofpoint-The-GDRP-Handbook-WP-A4.pdf (Note: Ensure you click the link on the portal to access the resource).</w:t>
      </w:r>
    </w:p>
    <w:p w14:paraId="29D0D957" w14:textId="77777777" w:rsidR="00582B77" w:rsidRDefault="00582B77" w:rsidP="00916AA4">
      <w:pPr>
        <w:jc w:val="both"/>
        <w:rPr>
          <w:lang w:val="en-US"/>
        </w:rPr>
      </w:pPr>
    </w:p>
    <w:p w14:paraId="6E2095E7" w14:textId="2C1BA3AC" w:rsidR="00582B77" w:rsidRDefault="00582B77" w:rsidP="00916AA4">
      <w:pPr>
        <w:jc w:val="both"/>
        <w:rPr>
          <w:lang w:val="en-US"/>
        </w:rPr>
      </w:pPr>
      <w:r>
        <w:rPr>
          <w:lang w:val="en-US"/>
        </w:rPr>
        <w:t>With each learning Scenario you have two options:</w:t>
      </w:r>
    </w:p>
    <w:p w14:paraId="5A24DA3D" w14:textId="77777777" w:rsidR="00582B77" w:rsidRDefault="00582B77" w:rsidP="00916AA4">
      <w:pPr>
        <w:jc w:val="both"/>
        <w:rPr>
          <w:lang w:val="en-US"/>
        </w:rPr>
      </w:pPr>
    </w:p>
    <w:p w14:paraId="1072B719" w14:textId="4A25F27C" w:rsidR="00582B77" w:rsidRPr="00582B77" w:rsidRDefault="00582B77" w:rsidP="00916AA4">
      <w:pPr>
        <w:jc w:val="both"/>
        <w:rPr>
          <w:i/>
          <w:iCs/>
          <w:lang w:val="en-US"/>
        </w:rPr>
      </w:pPr>
      <w:r w:rsidRPr="00582B77">
        <w:rPr>
          <w:i/>
          <w:iCs/>
          <w:lang w:val="en-US"/>
        </w:rPr>
        <w:t>Engaging with the Learning Scenario</w:t>
      </w:r>
      <w:r w:rsidRPr="00582B77">
        <w:rPr>
          <w:i/>
          <w:iCs/>
          <w:lang w:val="en-US"/>
        </w:rPr>
        <w:t xml:space="preserve">: </w:t>
      </w:r>
    </w:p>
    <w:p w14:paraId="3BCA84F2" w14:textId="77777777" w:rsidR="00582B77" w:rsidRDefault="00582B77" w:rsidP="00916AA4">
      <w:pPr>
        <w:pStyle w:val="a5"/>
        <w:numPr>
          <w:ilvl w:val="0"/>
          <w:numId w:val="9"/>
        </w:numPr>
        <w:jc w:val="both"/>
        <w:rPr>
          <w:lang w:val="en-US"/>
        </w:rPr>
      </w:pPr>
      <w:r w:rsidRPr="00582B77">
        <w:rPr>
          <w:lang w:val="en-US"/>
        </w:rPr>
        <w:t>Download or view the resource directly from the portal.</w:t>
      </w:r>
    </w:p>
    <w:p w14:paraId="0D766413" w14:textId="77777777" w:rsidR="00582B77" w:rsidRDefault="00582B77" w:rsidP="00916AA4">
      <w:pPr>
        <w:pStyle w:val="a5"/>
        <w:numPr>
          <w:ilvl w:val="0"/>
          <w:numId w:val="9"/>
        </w:numPr>
        <w:jc w:val="both"/>
        <w:rPr>
          <w:lang w:val="en-US"/>
        </w:rPr>
      </w:pPr>
      <w:r w:rsidRPr="00582B77">
        <w:rPr>
          <w:lang w:val="en-US"/>
        </w:rPr>
        <w:t>Review the content and determine how it fits your teaching or learning objectives.</w:t>
      </w:r>
    </w:p>
    <w:p w14:paraId="2AA54493" w14:textId="293265C1" w:rsidR="00582B77" w:rsidRPr="00582B77" w:rsidRDefault="00582B77" w:rsidP="00916AA4">
      <w:pPr>
        <w:pStyle w:val="a5"/>
        <w:numPr>
          <w:ilvl w:val="0"/>
          <w:numId w:val="9"/>
        </w:numPr>
        <w:jc w:val="both"/>
        <w:rPr>
          <w:lang w:val="en-US"/>
        </w:rPr>
      </w:pPr>
      <w:r w:rsidRPr="00582B77">
        <w:rPr>
          <w:lang w:val="en-US"/>
        </w:rPr>
        <w:t>Implement the scenario in your classroom or training session as needed.</w:t>
      </w:r>
    </w:p>
    <w:p w14:paraId="5C916879" w14:textId="77777777" w:rsidR="00582B77" w:rsidRDefault="00582B77" w:rsidP="00916AA4">
      <w:pPr>
        <w:jc w:val="both"/>
        <w:rPr>
          <w:lang w:val="en-US"/>
        </w:rPr>
      </w:pPr>
    </w:p>
    <w:p w14:paraId="214484C2" w14:textId="5161BF4D" w:rsidR="00582B77" w:rsidRDefault="00582B77" w:rsidP="00916AA4">
      <w:pPr>
        <w:jc w:val="both"/>
        <w:rPr>
          <w:i/>
          <w:iCs/>
          <w:lang w:val="en-US"/>
        </w:rPr>
      </w:pPr>
      <w:r w:rsidRPr="00582B77">
        <w:rPr>
          <w:i/>
          <w:iCs/>
          <w:lang w:val="en-US"/>
        </w:rPr>
        <w:t>Providing Feedback</w:t>
      </w:r>
      <w:r w:rsidRPr="00582B77">
        <w:rPr>
          <w:i/>
          <w:iCs/>
          <w:lang w:val="en-US"/>
        </w:rPr>
        <w:t>:</w:t>
      </w:r>
    </w:p>
    <w:p w14:paraId="7480D357" w14:textId="77777777" w:rsidR="00582B77" w:rsidRPr="00582B77" w:rsidRDefault="00582B77" w:rsidP="00916AA4">
      <w:pPr>
        <w:jc w:val="both"/>
        <w:rPr>
          <w:i/>
          <w:iCs/>
          <w:lang w:val="en-US"/>
        </w:rPr>
      </w:pPr>
    </w:p>
    <w:p w14:paraId="56B38C47" w14:textId="4EB39742" w:rsidR="00582B77" w:rsidRDefault="00582B77" w:rsidP="00916AA4">
      <w:pPr>
        <w:jc w:val="both"/>
        <w:rPr>
          <w:lang w:val="en-US"/>
        </w:rPr>
      </w:pPr>
      <w:r w:rsidRPr="00582B77">
        <w:rPr>
          <w:lang w:val="en-US"/>
        </w:rPr>
        <w:t>After reviewing or using the scenario, you can provide feedback or comments. Engage with the community by sharing your insights or asking questions.</w:t>
      </w:r>
    </w:p>
    <w:p w14:paraId="28D6A9AE" w14:textId="77777777" w:rsidR="005B7B09" w:rsidRDefault="005B7B09" w:rsidP="00916AA4">
      <w:pPr>
        <w:jc w:val="both"/>
        <w:rPr>
          <w:lang w:val="en-US"/>
        </w:rPr>
      </w:pPr>
    </w:p>
    <w:p w14:paraId="5CD3E664" w14:textId="644E4CA8" w:rsidR="005B7B09" w:rsidRDefault="005B7B09" w:rsidP="00916AA4">
      <w:pPr>
        <w:jc w:val="both"/>
        <w:rPr>
          <w:lang w:val="en-US"/>
        </w:rPr>
      </w:pPr>
      <w:r>
        <w:rPr>
          <w:lang w:val="en-US"/>
        </w:rPr>
        <w:t>The Next Section shows how you can upload your Learning Scenario.</w:t>
      </w:r>
    </w:p>
    <w:p w14:paraId="2ADFAAD0" w14:textId="77777777" w:rsidR="005B7B09" w:rsidRDefault="005B7B09">
      <w:pPr>
        <w:rPr>
          <w:lang w:val="en-US"/>
        </w:rPr>
      </w:pPr>
      <w:r>
        <w:rPr>
          <w:lang w:val="en-US"/>
        </w:rPr>
        <w:br w:type="page"/>
      </w:r>
    </w:p>
    <w:p w14:paraId="50ABA7B9" w14:textId="301072D3" w:rsidR="005B7B09" w:rsidRDefault="005B7B09" w:rsidP="005B7B09">
      <w:pPr>
        <w:pStyle w:val="1"/>
        <w:rPr>
          <w:lang w:val="en-US"/>
        </w:rPr>
      </w:pPr>
      <w:bookmarkStart w:id="3" w:name="_Toc144677451"/>
      <w:r w:rsidRPr="005B7B09">
        <w:rPr>
          <w:lang w:val="en-US"/>
        </w:rPr>
        <w:lastRenderedPageBreak/>
        <w:t>Adding New Learning Scenarios</w:t>
      </w:r>
      <w:bookmarkEnd w:id="3"/>
    </w:p>
    <w:p w14:paraId="3C42DCD7" w14:textId="2CE1559B" w:rsidR="005B7B09" w:rsidRDefault="00673B9A" w:rsidP="00673B9A">
      <w:pPr>
        <w:pStyle w:val="2"/>
        <w:rPr>
          <w:lang w:val="en-US"/>
        </w:rPr>
      </w:pPr>
      <w:r>
        <w:rPr>
          <w:lang w:val="en-US"/>
        </w:rPr>
        <w:t xml:space="preserve"> </w:t>
      </w:r>
      <w:bookmarkStart w:id="4" w:name="_Toc144677452"/>
      <w:r>
        <w:rPr>
          <w:lang w:val="en-US"/>
        </w:rPr>
        <w:t>Why add a Learning Scenario in the repository?</w:t>
      </w:r>
      <w:bookmarkEnd w:id="4"/>
    </w:p>
    <w:p w14:paraId="6E3C214B" w14:textId="77777777" w:rsidR="00673B9A" w:rsidRDefault="00673B9A" w:rsidP="00673B9A">
      <w:pPr>
        <w:rPr>
          <w:lang w:val="en-US"/>
        </w:rPr>
      </w:pPr>
    </w:p>
    <w:p w14:paraId="4EF1AB65" w14:textId="5C6DA8F6" w:rsidR="00673B9A" w:rsidRPr="00673B9A" w:rsidRDefault="00673B9A" w:rsidP="00916AA4">
      <w:pPr>
        <w:jc w:val="both"/>
        <w:rPr>
          <w:lang w:val="en-US"/>
        </w:rPr>
      </w:pPr>
      <w:r w:rsidRPr="00673B9A">
        <w:rPr>
          <w:lang w:val="en-US"/>
        </w:rPr>
        <w:t>By uploading your learning scenarios, you're not just sharing a lesson plan</w:t>
      </w:r>
      <w:r>
        <w:rPr>
          <w:lang w:val="en-US"/>
        </w:rPr>
        <w:t xml:space="preserve"> but</w:t>
      </w:r>
      <w:r w:rsidRPr="00673B9A">
        <w:rPr>
          <w:lang w:val="en-US"/>
        </w:rPr>
        <w:t xml:space="preserve"> contributing to a global repository of educational wisdom. Here's why you should consider sharing your best practices through learning scenarios:</w:t>
      </w:r>
    </w:p>
    <w:p w14:paraId="2849298B" w14:textId="77777777" w:rsidR="00673B9A" w:rsidRPr="00673B9A" w:rsidRDefault="00673B9A" w:rsidP="00916AA4">
      <w:pPr>
        <w:jc w:val="both"/>
        <w:rPr>
          <w:lang w:val="en-US"/>
        </w:rPr>
      </w:pPr>
    </w:p>
    <w:p w14:paraId="3D6091E2" w14:textId="77777777" w:rsidR="00673B9A" w:rsidRDefault="00673B9A" w:rsidP="00916AA4">
      <w:pPr>
        <w:pStyle w:val="a5"/>
        <w:numPr>
          <w:ilvl w:val="0"/>
          <w:numId w:val="10"/>
        </w:numPr>
        <w:jc w:val="both"/>
        <w:rPr>
          <w:lang w:val="en-US"/>
        </w:rPr>
      </w:pPr>
      <w:r w:rsidRPr="00673B9A">
        <w:rPr>
          <w:lang w:val="en-US"/>
        </w:rPr>
        <w:t xml:space="preserve">Elevate the Teaching Community: </w:t>
      </w:r>
      <w:r>
        <w:rPr>
          <w:lang w:val="en-US"/>
        </w:rPr>
        <w:t>You uplift the entire teaching community every time you share</w:t>
      </w:r>
      <w:r w:rsidRPr="00673B9A">
        <w:rPr>
          <w:lang w:val="en-US"/>
        </w:rPr>
        <w:t>. Your unique insights and methods can inspire another educator halfway across the world.</w:t>
      </w:r>
    </w:p>
    <w:p w14:paraId="6E73D488" w14:textId="4141BAC9" w:rsidR="00673B9A" w:rsidRDefault="00673B9A" w:rsidP="00916AA4">
      <w:pPr>
        <w:pStyle w:val="a5"/>
        <w:numPr>
          <w:ilvl w:val="0"/>
          <w:numId w:val="10"/>
        </w:numPr>
        <w:jc w:val="both"/>
        <w:rPr>
          <w:lang w:val="en-US"/>
        </w:rPr>
      </w:pPr>
      <w:r w:rsidRPr="00673B9A">
        <w:rPr>
          <w:lang w:val="en-US"/>
        </w:rPr>
        <w:t xml:space="preserve">Legacy of Learning: Your learning scenarios are a testament to your dedication and expertise. They </w:t>
      </w:r>
      <w:r>
        <w:rPr>
          <w:lang w:val="en-US"/>
        </w:rPr>
        <w:t>are</w:t>
      </w:r>
      <w:r w:rsidRPr="00673B9A">
        <w:rPr>
          <w:lang w:val="en-US"/>
        </w:rPr>
        <w:t xml:space="preserve"> a lasting legacy, benefiting countless students and educators for years.</w:t>
      </w:r>
    </w:p>
    <w:p w14:paraId="1DB3C1C4" w14:textId="77777777" w:rsidR="00673B9A" w:rsidRDefault="00673B9A" w:rsidP="00916AA4">
      <w:pPr>
        <w:pStyle w:val="a5"/>
        <w:numPr>
          <w:ilvl w:val="0"/>
          <w:numId w:val="10"/>
        </w:numPr>
        <w:jc w:val="both"/>
        <w:rPr>
          <w:lang w:val="en-US"/>
        </w:rPr>
      </w:pPr>
      <w:r w:rsidRPr="00673B9A">
        <w:rPr>
          <w:lang w:val="en-US"/>
        </w:rPr>
        <w:t>Feedback and Growth: Sharing opens the door to feedback. Constructive insights from peers can help refine your methods, leading to personal and professional growth.</w:t>
      </w:r>
    </w:p>
    <w:p w14:paraId="65D98379" w14:textId="77777777" w:rsidR="00673B9A" w:rsidRDefault="00673B9A" w:rsidP="00916AA4">
      <w:pPr>
        <w:pStyle w:val="a5"/>
        <w:numPr>
          <w:ilvl w:val="0"/>
          <w:numId w:val="10"/>
        </w:numPr>
        <w:jc w:val="both"/>
        <w:rPr>
          <w:lang w:val="en-US"/>
        </w:rPr>
      </w:pPr>
      <w:r w:rsidRPr="00673B9A">
        <w:rPr>
          <w:lang w:val="en-US"/>
        </w:rPr>
        <w:t>Promote Lifelong Learning: By sharing, you emphasize the importance of continuous learning, not just for students but for educators as well. It's a powerful statement about the ever-evolving nature of knowledge.</w:t>
      </w:r>
    </w:p>
    <w:p w14:paraId="695E1924" w14:textId="77777777" w:rsidR="00673B9A" w:rsidRDefault="00673B9A" w:rsidP="00916AA4">
      <w:pPr>
        <w:pStyle w:val="a5"/>
        <w:numPr>
          <w:ilvl w:val="0"/>
          <w:numId w:val="10"/>
        </w:numPr>
        <w:jc w:val="both"/>
        <w:rPr>
          <w:lang w:val="en-US"/>
        </w:rPr>
      </w:pPr>
      <w:r w:rsidRPr="00673B9A">
        <w:rPr>
          <w:lang w:val="en-US"/>
        </w:rPr>
        <w:t>Broaden Horizons: Your scenarios might introduce new perspectives, cultures, or methodologies others haven't encountered. This diversity enriches the educational tapestry.</w:t>
      </w:r>
    </w:p>
    <w:p w14:paraId="37C51C15" w14:textId="77777777" w:rsidR="00673B9A" w:rsidRDefault="00673B9A" w:rsidP="00916AA4">
      <w:pPr>
        <w:pStyle w:val="a5"/>
        <w:numPr>
          <w:ilvl w:val="0"/>
          <w:numId w:val="10"/>
        </w:numPr>
        <w:jc w:val="both"/>
        <w:rPr>
          <w:lang w:val="en-US"/>
        </w:rPr>
      </w:pPr>
      <w:r w:rsidRPr="00673B9A">
        <w:rPr>
          <w:lang w:val="en-US"/>
        </w:rPr>
        <w:t>Strengthen the Network: The more educators contribute, the more robust and comprehensive the Learning Scenarios Portal becomes. It transforms into a one-stop hub for quality education resources.</w:t>
      </w:r>
    </w:p>
    <w:p w14:paraId="77C58932" w14:textId="20D573B8" w:rsidR="00673B9A" w:rsidRPr="00673B9A" w:rsidRDefault="00673B9A" w:rsidP="00916AA4">
      <w:pPr>
        <w:pStyle w:val="a5"/>
        <w:numPr>
          <w:ilvl w:val="0"/>
          <w:numId w:val="10"/>
        </w:numPr>
        <w:jc w:val="both"/>
        <w:rPr>
          <w:lang w:val="en-US"/>
        </w:rPr>
      </w:pPr>
      <w:r w:rsidRPr="00673B9A">
        <w:rPr>
          <w:lang w:val="en-US"/>
        </w:rPr>
        <w:t>Recognition and Opportunities: Sharing your work can lead to recognition within the educational community. It can open doors to collaborations, workshops, and other professional opportunities.</w:t>
      </w:r>
    </w:p>
    <w:p w14:paraId="702D2CBC" w14:textId="77777777" w:rsidR="00673B9A" w:rsidRPr="00673B9A" w:rsidRDefault="00673B9A" w:rsidP="00916AA4">
      <w:pPr>
        <w:jc w:val="both"/>
        <w:rPr>
          <w:lang w:val="en-US"/>
        </w:rPr>
      </w:pPr>
    </w:p>
    <w:p w14:paraId="1BE66707" w14:textId="0BD01A32" w:rsidR="00673B9A" w:rsidRDefault="00673B9A" w:rsidP="00916AA4">
      <w:pPr>
        <w:jc w:val="both"/>
        <w:rPr>
          <w:lang w:val="en-US"/>
        </w:rPr>
      </w:pPr>
      <w:r>
        <w:rPr>
          <w:lang w:val="en-US"/>
        </w:rPr>
        <w:t xml:space="preserve">Every </w:t>
      </w:r>
      <w:r w:rsidRPr="00673B9A">
        <w:rPr>
          <w:lang w:val="en-US"/>
        </w:rPr>
        <w:t xml:space="preserve">learning scenario you upload is a beacon of knowledge, guiding and inspiring others on their educational journey. So, </w:t>
      </w:r>
      <w:r>
        <w:rPr>
          <w:lang w:val="en-US"/>
        </w:rPr>
        <w:t xml:space="preserve">please </w:t>
      </w:r>
      <w:r w:rsidRPr="00673B9A">
        <w:rPr>
          <w:lang w:val="en-US"/>
        </w:rPr>
        <w:t>take a moment, reflect on your best practices, and consider sharing them. In doing so, you're not just teaching; you're shaping the future of education.</w:t>
      </w:r>
    </w:p>
    <w:p w14:paraId="3E6C125D" w14:textId="77777777" w:rsidR="00673B9A" w:rsidRDefault="00673B9A" w:rsidP="00673B9A">
      <w:pPr>
        <w:rPr>
          <w:lang w:val="en-US"/>
        </w:rPr>
      </w:pPr>
    </w:p>
    <w:p w14:paraId="358FC316" w14:textId="77777777" w:rsidR="00916AA4" w:rsidRDefault="00916AA4">
      <w:pPr>
        <w:rPr>
          <w:lang w:val="en-US"/>
        </w:rPr>
      </w:pPr>
      <w:r>
        <w:rPr>
          <w:lang w:val="en-US"/>
        </w:rPr>
        <w:br w:type="page"/>
      </w:r>
    </w:p>
    <w:p w14:paraId="29E7FB22" w14:textId="2899F66F" w:rsidR="00673B9A" w:rsidRDefault="00916AA4" w:rsidP="00916AA4">
      <w:pPr>
        <w:pStyle w:val="1"/>
        <w:rPr>
          <w:lang w:val="en-US"/>
        </w:rPr>
      </w:pPr>
      <w:bookmarkStart w:id="5" w:name="_Toc144677453"/>
      <w:r w:rsidRPr="00916AA4">
        <w:rPr>
          <w:lang w:val="en-US"/>
        </w:rPr>
        <w:lastRenderedPageBreak/>
        <w:t>Learning Scenario Template</w:t>
      </w:r>
      <w:bookmarkEnd w:id="5"/>
    </w:p>
    <w:p w14:paraId="67017DD6" w14:textId="77777777" w:rsidR="00916AA4" w:rsidRPr="00916AA4" w:rsidRDefault="00916AA4" w:rsidP="00916AA4">
      <w:pPr>
        <w:jc w:val="both"/>
        <w:rPr>
          <w:lang w:val="en-US"/>
        </w:rPr>
      </w:pPr>
      <w:r w:rsidRPr="00916AA4">
        <w:rPr>
          <w:lang w:val="en-US"/>
        </w:rPr>
        <w:t>The Learning Scenario Template is a comprehensive tool designed for educators to outline and share their unique teaching scenarios. This structured format ensures that each scenario is detailed, making it easily understandable and replicable by other educators. Here's an overview of each field:</w:t>
      </w:r>
    </w:p>
    <w:p w14:paraId="3F457566" w14:textId="77777777" w:rsidR="00916AA4" w:rsidRPr="00916AA4" w:rsidRDefault="00916AA4" w:rsidP="00916AA4">
      <w:pPr>
        <w:jc w:val="both"/>
        <w:rPr>
          <w:lang w:val="en-US"/>
        </w:rPr>
      </w:pPr>
    </w:p>
    <w:p w14:paraId="7743254D" w14:textId="77777777" w:rsidR="00916AA4" w:rsidRDefault="00916AA4" w:rsidP="00916AA4">
      <w:pPr>
        <w:pStyle w:val="a5"/>
        <w:numPr>
          <w:ilvl w:val="0"/>
          <w:numId w:val="11"/>
        </w:numPr>
        <w:jc w:val="both"/>
        <w:rPr>
          <w:lang w:val="en-US"/>
        </w:rPr>
      </w:pPr>
      <w:r w:rsidRPr="00916AA4">
        <w:rPr>
          <w:lang w:val="en-US"/>
        </w:rPr>
        <w:t>Title: The name or headline of the scenario, providing a quick glimpse of the topic or theme.</w:t>
      </w:r>
    </w:p>
    <w:p w14:paraId="59D3CABB" w14:textId="77777777" w:rsidR="00916AA4" w:rsidRDefault="00916AA4" w:rsidP="00916AA4">
      <w:pPr>
        <w:pStyle w:val="a5"/>
        <w:numPr>
          <w:ilvl w:val="0"/>
          <w:numId w:val="11"/>
        </w:numPr>
        <w:jc w:val="both"/>
        <w:rPr>
          <w:lang w:val="en-US"/>
        </w:rPr>
      </w:pPr>
      <w:r w:rsidRPr="00916AA4">
        <w:rPr>
          <w:lang w:val="en-US"/>
        </w:rPr>
        <w:t>Subject: The academic or thematic domain the scenario addresses.</w:t>
      </w:r>
    </w:p>
    <w:p w14:paraId="55B242DA" w14:textId="77777777" w:rsidR="00916AA4" w:rsidRDefault="00916AA4" w:rsidP="00916AA4">
      <w:pPr>
        <w:pStyle w:val="a5"/>
        <w:numPr>
          <w:ilvl w:val="0"/>
          <w:numId w:val="11"/>
        </w:numPr>
        <w:jc w:val="both"/>
        <w:rPr>
          <w:lang w:val="en-US"/>
        </w:rPr>
      </w:pPr>
      <w:r w:rsidRPr="00916AA4">
        <w:rPr>
          <w:lang w:val="en-US"/>
        </w:rPr>
        <w:t>Grade Level: The age or grade range suitability of the scenario.</w:t>
      </w:r>
    </w:p>
    <w:p w14:paraId="2A6D5916" w14:textId="77777777" w:rsidR="00916AA4" w:rsidRDefault="00916AA4" w:rsidP="00916AA4">
      <w:pPr>
        <w:pStyle w:val="a5"/>
        <w:numPr>
          <w:ilvl w:val="0"/>
          <w:numId w:val="11"/>
        </w:numPr>
        <w:jc w:val="both"/>
        <w:rPr>
          <w:lang w:val="en-US"/>
        </w:rPr>
      </w:pPr>
      <w:r w:rsidRPr="00916AA4">
        <w:rPr>
          <w:lang w:val="en-US"/>
        </w:rPr>
        <w:t>Duration: An estimate of the time the scenario will take.</w:t>
      </w:r>
    </w:p>
    <w:p w14:paraId="55FC2EAE" w14:textId="77777777" w:rsidR="00916AA4" w:rsidRDefault="00916AA4" w:rsidP="00916AA4">
      <w:pPr>
        <w:pStyle w:val="a5"/>
        <w:numPr>
          <w:ilvl w:val="0"/>
          <w:numId w:val="11"/>
        </w:numPr>
        <w:jc w:val="both"/>
        <w:rPr>
          <w:lang w:val="en-US"/>
        </w:rPr>
      </w:pPr>
      <w:r w:rsidRPr="00916AA4">
        <w:rPr>
          <w:lang w:val="en-US"/>
        </w:rPr>
        <w:t>Objective(s): The learning outcomes or goals aimed to be achieved.</w:t>
      </w:r>
    </w:p>
    <w:p w14:paraId="28C48234" w14:textId="77777777" w:rsidR="00916AA4" w:rsidRDefault="00916AA4" w:rsidP="00916AA4">
      <w:pPr>
        <w:pStyle w:val="a5"/>
        <w:numPr>
          <w:ilvl w:val="0"/>
          <w:numId w:val="11"/>
        </w:numPr>
        <w:jc w:val="both"/>
        <w:rPr>
          <w:lang w:val="en-US"/>
        </w:rPr>
      </w:pPr>
      <w:r w:rsidRPr="00916AA4">
        <w:rPr>
          <w:lang w:val="en-US"/>
        </w:rPr>
        <w:t xml:space="preserve">Pedagogical Methods: The teaching strategies or approaches employed in the scenario. This could range from traditional lecture-based methods to more interactive </w:t>
      </w:r>
      <w:r>
        <w:rPr>
          <w:lang w:val="en-US"/>
        </w:rPr>
        <w:t>technique</w:t>
      </w:r>
      <w:r w:rsidRPr="00916AA4">
        <w:rPr>
          <w:lang w:val="en-US"/>
        </w:rPr>
        <w:t>s like problem-based learning.</w:t>
      </w:r>
    </w:p>
    <w:p w14:paraId="402AF94F" w14:textId="77777777" w:rsidR="00916AA4" w:rsidRDefault="00916AA4" w:rsidP="00916AA4">
      <w:pPr>
        <w:pStyle w:val="a5"/>
        <w:numPr>
          <w:ilvl w:val="0"/>
          <w:numId w:val="11"/>
        </w:numPr>
        <w:jc w:val="both"/>
        <w:rPr>
          <w:lang w:val="en-US"/>
        </w:rPr>
      </w:pPr>
      <w:r w:rsidRPr="00916AA4">
        <w:rPr>
          <w:lang w:val="en-US"/>
        </w:rPr>
        <w:t>Structure: A clear outline of the sequence or flow of the scenario, detailing how activities and content are organized and presented.</w:t>
      </w:r>
    </w:p>
    <w:p w14:paraId="7DEC8174" w14:textId="77777777" w:rsidR="00916AA4" w:rsidRDefault="00916AA4" w:rsidP="00916AA4">
      <w:pPr>
        <w:pStyle w:val="a5"/>
        <w:numPr>
          <w:ilvl w:val="0"/>
          <w:numId w:val="11"/>
        </w:numPr>
        <w:jc w:val="both"/>
        <w:rPr>
          <w:lang w:val="en-US"/>
        </w:rPr>
      </w:pPr>
      <w:r w:rsidRPr="00916AA4">
        <w:rPr>
          <w:lang w:val="en-US"/>
        </w:rPr>
        <w:t>Materials/Resources: Essential tools, materials, or technologies required for the scenario.</w:t>
      </w:r>
    </w:p>
    <w:p w14:paraId="6DB39B43" w14:textId="77777777" w:rsidR="00916AA4" w:rsidRDefault="00916AA4" w:rsidP="00916AA4">
      <w:pPr>
        <w:pStyle w:val="a5"/>
        <w:numPr>
          <w:ilvl w:val="0"/>
          <w:numId w:val="11"/>
        </w:numPr>
        <w:jc w:val="both"/>
        <w:rPr>
          <w:lang w:val="en-US"/>
        </w:rPr>
      </w:pPr>
      <w:r w:rsidRPr="00916AA4">
        <w:rPr>
          <w:lang w:val="en-US"/>
        </w:rPr>
        <w:t>Pre-requisites: Any foundational knowledge or skills students should already possess.</w:t>
      </w:r>
    </w:p>
    <w:p w14:paraId="007AFC4F" w14:textId="77777777" w:rsidR="00916AA4" w:rsidRDefault="00916AA4" w:rsidP="00916AA4">
      <w:pPr>
        <w:pStyle w:val="a5"/>
        <w:numPr>
          <w:ilvl w:val="0"/>
          <w:numId w:val="11"/>
        </w:numPr>
        <w:jc w:val="both"/>
        <w:rPr>
          <w:lang w:val="en-US"/>
        </w:rPr>
      </w:pPr>
      <w:r w:rsidRPr="00916AA4">
        <w:rPr>
          <w:lang w:val="en-US"/>
        </w:rPr>
        <w:t>Activities &amp; Procedures: A detailed guide on executing the scenario, from start to finish.</w:t>
      </w:r>
    </w:p>
    <w:p w14:paraId="43E21149" w14:textId="77777777" w:rsidR="00916AA4" w:rsidRDefault="00916AA4" w:rsidP="00916AA4">
      <w:pPr>
        <w:pStyle w:val="a5"/>
        <w:numPr>
          <w:ilvl w:val="0"/>
          <w:numId w:val="11"/>
        </w:numPr>
        <w:jc w:val="both"/>
        <w:rPr>
          <w:lang w:val="en-US"/>
        </w:rPr>
      </w:pPr>
      <w:r w:rsidRPr="00916AA4">
        <w:rPr>
          <w:lang w:val="en-US"/>
        </w:rPr>
        <w:t>Assessment/Evaluation: Tools or methods to gauge student understanding or performance.</w:t>
      </w:r>
    </w:p>
    <w:p w14:paraId="318688BF" w14:textId="77777777" w:rsidR="00916AA4" w:rsidRDefault="00916AA4" w:rsidP="00916AA4">
      <w:pPr>
        <w:pStyle w:val="a5"/>
        <w:numPr>
          <w:ilvl w:val="0"/>
          <w:numId w:val="11"/>
        </w:numPr>
        <w:jc w:val="both"/>
        <w:rPr>
          <w:lang w:val="en-US"/>
        </w:rPr>
      </w:pPr>
      <w:r w:rsidRPr="00916AA4">
        <w:rPr>
          <w:lang w:val="en-US"/>
        </w:rPr>
        <w:t>Extensions/Modifications: Ideas for expanding or tailoring the scenario to different learning needs.</w:t>
      </w:r>
    </w:p>
    <w:p w14:paraId="1DB28CF0" w14:textId="65D590ED" w:rsidR="00916AA4" w:rsidRDefault="00916AA4" w:rsidP="00916AA4">
      <w:pPr>
        <w:pStyle w:val="a5"/>
        <w:numPr>
          <w:ilvl w:val="0"/>
          <w:numId w:val="11"/>
        </w:numPr>
        <w:jc w:val="both"/>
        <w:rPr>
          <w:lang w:val="en-US"/>
        </w:rPr>
      </w:pPr>
      <w:r w:rsidRPr="00916AA4">
        <w:rPr>
          <w:lang w:val="en-US"/>
        </w:rPr>
        <w:t>Additional Notes: Space for other pertinent information, insights, or tips.</w:t>
      </w:r>
    </w:p>
    <w:p w14:paraId="22749248" w14:textId="0E95A39E" w:rsidR="00916AA4" w:rsidRPr="00916AA4" w:rsidRDefault="00916AA4" w:rsidP="00916AA4">
      <w:pPr>
        <w:pStyle w:val="a5"/>
        <w:numPr>
          <w:ilvl w:val="0"/>
          <w:numId w:val="11"/>
        </w:numPr>
        <w:jc w:val="both"/>
        <w:rPr>
          <w:lang w:val="en-US"/>
        </w:rPr>
      </w:pPr>
      <w:r w:rsidRPr="00916AA4">
        <w:rPr>
          <w:lang w:val="en-US"/>
        </w:rPr>
        <w:t>Attachments/Links: A section to provide supplementary resources or materials that complement the scenario.</w:t>
      </w:r>
    </w:p>
    <w:p w14:paraId="6D1C951E" w14:textId="77777777" w:rsidR="00916AA4" w:rsidRPr="00916AA4" w:rsidRDefault="00916AA4" w:rsidP="00916AA4">
      <w:pPr>
        <w:jc w:val="both"/>
        <w:rPr>
          <w:lang w:val="en-US"/>
        </w:rPr>
      </w:pPr>
    </w:p>
    <w:p w14:paraId="5A6E86F1" w14:textId="7C918C3E" w:rsidR="00916AA4" w:rsidRDefault="00916AA4" w:rsidP="00916AA4">
      <w:pPr>
        <w:jc w:val="both"/>
        <w:rPr>
          <w:lang w:val="en-US"/>
        </w:rPr>
      </w:pPr>
      <w:r w:rsidRPr="00916AA4">
        <w:rPr>
          <w:lang w:val="en-US"/>
        </w:rPr>
        <w:t>By utilizing this template, educators can ensure a holistic representation of their learning scenario, facilitating peers to understand, adapt, and employ it seamlessly in diverse educational settings.</w:t>
      </w:r>
    </w:p>
    <w:p w14:paraId="128AA6C8" w14:textId="77777777" w:rsidR="00916AA4" w:rsidRDefault="00916AA4" w:rsidP="00916AA4">
      <w:pPr>
        <w:jc w:val="both"/>
        <w:rPr>
          <w:lang w:val="en-US"/>
        </w:rPr>
      </w:pPr>
    </w:p>
    <w:p w14:paraId="5328E70A" w14:textId="489CAD03" w:rsidR="00916AA4" w:rsidRDefault="00916AA4" w:rsidP="00916AA4">
      <w:pPr>
        <w:jc w:val="both"/>
        <w:rPr>
          <w:lang w:val="en-US"/>
        </w:rPr>
      </w:pPr>
      <w:r>
        <w:rPr>
          <w:lang w:val="en-US"/>
        </w:rPr>
        <w:t>Here is the Learning Scenario template:</w:t>
      </w:r>
    </w:p>
    <w:p w14:paraId="2821431F" w14:textId="77777777" w:rsidR="00916AA4" w:rsidRPr="00916AA4" w:rsidRDefault="00916AA4" w:rsidP="00916AA4">
      <w:pPr>
        <w:jc w:val="both"/>
        <w:rPr>
          <w:lang w:val="en-US"/>
        </w:rPr>
      </w:pPr>
    </w:p>
    <w:tbl>
      <w:tblPr>
        <w:tblStyle w:val="a9"/>
        <w:tblW w:w="9573" w:type="dxa"/>
        <w:tblLook w:val="0480" w:firstRow="0" w:lastRow="0" w:firstColumn="1" w:lastColumn="0" w:noHBand="0" w:noVBand="1"/>
      </w:tblPr>
      <w:tblGrid>
        <w:gridCol w:w="2490"/>
        <w:gridCol w:w="7083"/>
      </w:tblGrid>
      <w:tr w:rsidR="00916AA4" w:rsidRPr="00916AA4" w14:paraId="1769C180" w14:textId="77777777" w:rsidTr="00916AA4">
        <w:tc>
          <w:tcPr>
            <w:tcW w:w="0" w:type="auto"/>
            <w:shd w:val="clear" w:color="auto" w:fill="auto"/>
            <w:hideMark/>
          </w:tcPr>
          <w:p w14:paraId="38E1C0CB"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Title</w:t>
            </w:r>
          </w:p>
        </w:tc>
        <w:tc>
          <w:tcPr>
            <w:tcW w:w="0" w:type="auto"/>
            <w:shd w:val="clear" w:color="auto" w:fill="auto"/>
            <w:hideMark/>
          </w:tcPr>
          <w:p w14:paraId="47ADF121"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Name or title of the learning scenario.</w:t>
            </w:r>
          </w:p>
        </w:tc>
      </w:tr>
      <w:tr w:rsidR="00916AA4" w:rsidRPr="00916AA4" w14:paraId="3E2889BA" w14:textId="77777777" w:rsidTr="00916AA4">
        <w:tc>
          <w:tcPr>
            <w:tcW w:w="0" w:type="auto"/>
            <w:shd w:val="clear" w:color="auto" w:fill="auto"/>
            <w:hideMark/>
          </w:tcPr>
          <w:p w14:paraId="4F31002D"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Subject</w:t>
            </w:r>
          </w:p>
        </w:tc>
        <w:tc>
          <w:tcPr>
            <w:tcW w:w="0" w:type="auto"/>
            <w:shd w:val="clear" w:color="auto" w:fill="auto"/>
            <w:hideMark/>
          </w:tcPr>
          <w:p w14:paraId="25E08C6D"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Academic subject or thematic area the scenario covers.</w:t>
            </w:r>
          </w:p>
        </w:tc>
      </w:tr>
      <w:tr w:rsidR="00916AA4" w:rsidRPr="00916AA4" w14:paraId="2F9F0CC2" w14:textId="77777777" w:rsidTr="00916AA4">
        <w:tc>
          <w:tcPr>
            <w:tcW w:w="0" w:type="auto"/>
            <w:shd w:val="clear" w:color="auto" w:fill="auto"/>
            <w:hideMark/>
          </w:tcPr>
          <w:p w14:paraId="343884B4"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Grade Level</w:t>
            </w:r>
          </w:p>
        </w:tc>
        <w:tc>
          <w:tcPr>
            <w:tcW w:w="0" w:type="auto"/>
            <w:shd w:val="clear" w:color="auto" w:fill="auto"/>
            <w:hideMark/>
          </w:tcPr>
          <w:p w14:paraId="7747C8F3"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Appropriate grade or age level for the scenario.</w:t>
            </w:r>
          </w:p>
        </w:tc>
      </w:tr>
      <w:tr w:rsidR="00916AA4" w:rsidRPr="00916AA4" w14:paraId="3EDA8814" w14:textId="77777777" w:rsidTr="00916AA4">
        <w:tc>
          <w:tcPr>
            <w:tcW w:w="0" w:type="auto"/>
            <w:shd w:val="clear" w:color="auto" w:fill="auto"/>
            <w:hideMark/>
          </w:tcPr>
          <w:p w14:paraId="03B94C4A"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Duration</w:t>
            </w:r>
          </w:p>
        </w:tc>
        <w:tc>
          <w:tcPr>
            <w:tcW w:w="0" w:type="auto"/>
            <w:shd w:val="clear" w:color="auto" w:fill="auto"/>
            <w:hideMark/>
          </w:tcPr>
          <w:p w14:paraId="76B0763E"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Estimated time required to complete the scenario (e.g., 45 minutes, 2 hours).</w:t>
            </w:r>
          </w:p>
        </w:tc>
      </w:tr>
      <w:tr w:rsidR="00916AA4" w:rsidRPr="00916AA4" w14:paraId="0E7496B7" w14:textId="77777777" w:rsidTr="00916AA4">
        <w:tc>
          <w:tcPr>
            <w:tcW w:w="0" w:type="auto"/>
            <w:shd w:val="clear" w:color="auto" w:fill="auto"/>
            <w:hideMark/>
          </w:tcPr>
          <w:p w14:paraId="60A34620"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lastRenderedPageBreak/>
              <w:t>Objective(s)</w:t>
            </w:r>
          </w:p>
        </w:tc>
        <w:tc>
          <w:tcPr>
            <w:tcW w:w="0" w:type="auto"/>
            <w:shd w:val="clear" w:color="auto" w:fill="auto"/>
            <w:hideMark/>
          </w:tcPr>
          <w:p w14:paraId="72C611D0"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Clear learning outcomes or goals for the scenario.</w:t>
            </w:r>
          </w:p>
        </w:tc>
      </w:tr>
      <w:tr w:rsidR="00916AA4" w:rsidRPr="00916AA4" w14:paraId="2E061B78" w14:textId="77777777" w:rsidTr="00916AA4">
        <w:tc>
          <w:tcPr>
            <w:tcW w:w="0" w:type="auto"/>
            <w:shd w:val="clear" w:color="auto" w:fill="auto"/>
            <w:hideMark/>
          </w:tcPr>
          <w:p w14:paraId="29C6B077"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Pedagogical Methods</w:t>
            </w:r>
          </w:p>
        </w:tc>
        <w:tc>
          <w:tcPr>
            <w:tcW w:w="0" w:type="auto"/>
            <w:shd w:val="clear" w:color="auto" w:fill="auto"/>
            <w:hideMark/>
          </w:tcPr>
          <w:p w14:paraId="466C91BB"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Teaching strategies or approaches used in the scenario (e.g., Inquiry-based learning, Flipped Classroom).</w:t>
            </w:r>
          </w:p>
        </w:tc>
      </w:tr>
      <w:tr w:rsidR="00916AA4" w:rsidRPr="00916AA4" w14:paraId="35999583" w14:textId="77777777" w:rsidTr="00916AA4">
        <w:tc>
          <w:tcPr>
            <w:tcW w:w="0" w:type="auto"/>
            <w:shd w:val="clear" w:color="auto" w:fill="auto"/>
            <w:hideMark/>
          </w:tcPr>
          <w:p w14:paraId="3B58A2DC"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Structure</w:t>
            </w:r>
          </w:p>
        </w:tc>
        <w:tc>
          <w:tcPr>
            <w:tcW w:w="0" w:type="auto"/>
            <w:shd w:val="clear" w:color="auto" w:fill="auto"/>
            <w:hideMark/>
          </w:tcPr>
          <w:p w14:paraId="526CAAB6"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Outline of the sequence or flow of activities and content in the scenario.</w:t>
            </w:r>
          </w:p>
        </w:tc>
      </w:tr>
      <w:tr w:rsidR="00916AA4" w:rsidRPr="00916AA4" w14:paraId="692ABC20" w14:textId="77777777" w:rsidTr="00916AA4">
        <w:tc>
          <w:tcPr>
            <w:tcW w:w="0" w:type="auto"/>
            <w:shd w:val="clear" w:color="auto" w:fill="auto"/>
            <w:hideMark/>
          </w:tcPr>
          <w:p w14:paraId="60098B92"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Materials/Resources</w:t>
            </w:r>
          </w:p>
        </w:tc>
        <w:tc>
          <w:tcPr>
            <w:tcW w:w="0" w:type="auto"/>
            <w:shd w:val="clear" w:color="auto" w:fill="auto"/>
            <w:hideMark/>
          </w:tcPr>
          <w:p w14:paraId="693C36BB"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List of materials, tools, or technologies required.</w:t>
            </w:r>
          </w:p>
        </w:tc>
      </w:tr>
      <w:tr w:rsidR="00916AA4" w:rsidRPr="00916AA4" w14:paraId="0E38F8BC" w14:textId="77777777" w:rsidTr="00916AA4">
        <w:tc>
          <w:tcPr>
            <w:tcW w:w="0" w:type="auto"/>
            <w:shd w:val="clear" w:color="auto" w:fill="auto"/>
            <w:hideMark/>
          </w:tcPr>
          <w:p w14:paraId="277FFC7B"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Pre-requisites</w:t>
            </w:r>
          </w:p>
        </w:tc>
        <w:tc>
          <w:tcPr>
            <w:tcW w:w="0" w:type="auto"/>
            <w:shd w:val="clear" w:color="auto" w:fill="auto"/>
            <w:hideMark/>
          </w:tcPr>
          <w:p w14:paraId="7405C0E3"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Any prior knowledge or skills students should have.</w:t>
            </w:r>
          </w:p>
        </w:tc>
      </w:tr>
      <w:tr w:rsidR="00916AA4" w:rsidRPr="00916AA4" w14:paraId="777300DC" w14:textId="77777777" w:rsidTr="00916AA4">
        <w:tc>
          <w:tcPr>
            <w:tcW w:w="0" w:type="auto"/>
            <w:shd w:val="clear" w:color="auto" w:fill="auto"/>
            <w:hideMark/>
          </w:tcPr>
          <w:p w14:paraId="3AAAFD18"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Activities &amp; Procedures</w:t>
            </w:r>
          </w:p>
        </w:tc>
        <w:tc>
          <w:tcPr>
            <w:tcW w:w="0" w:type="auto"/>
            <w:shd w:val="clear" w:color="auto" w:fill="auto"/>
            <w:hideMark/>
          </w:tcPr>
          <w:p w14:paraId="4CBC4F6B"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Step-by-step guide on how to conduct the scenario, including any activities.</w:t>
            </w:r>
          </w:p>
        </w:tc>
      </w:tr>
      <w:tr w:rsidR="00916AA4" w:rsidRPr="00916AA4" w14:paraId="48584A6E" w14:textId="77777777" w:rsidTr="00916AA4">
        <w:tc>
          <w:tcPr>
            <w:tcW w:w="0" w:type="auto"/>
            <w:shd w:val="clear" w:color="auto" w:fill="auto"/>
            <w:hideMark/>
          </w:tcPr>
          <w:p w14:paraId="11F4FC9F"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Assessment/Evaluation</w:t>
            </w:r>
          </w:p>
        </w:tc>
        <w:tc>
          <w:tcPr>
            <w:tcW w:w="0" w:type="auto"/>
            <w:shd w:val="clear" w:color="auto" w:fill="auto"/>
            <w:hideMark/>
          </w:tcPr>
          <w:p w14:paraId="7E8C2D9C"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Methods or tools to evaluate students' understanding or performance.</w:t>
            </w:r>
          </w:p>
        </w:tc>
      </w:tr>
      <w:tr w:rsidR="00916AA4" w:rsidRPr="00916AA4" w14:paraId="3BA03E2E" w14:textId="77777777" w:rsidTr="00916AA4">
        <w:tc>
          <w:tcPr>
            <w:tcW w:w="0" w:type="auto"/>
            <w:shd w:val="clear" w:color="auto" w:fill="auto"/>
            <w:hideMark/>
          </w:tcPr>
          <w:p w14:paraId="7E2C4AE7"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Extensions/Modifications</w:t>
            </w:r>
          </w:p>
        </w:tc>
        <w:tc>
          <w:tcPr>
            <w:tcW w:w="0" w:type="auto"/>
            <w:shd w:val="clear" w:color="auto" w:fill="auto"/>
            <w:hideMark/>
          </w:tcPr>
          <w:p w14:paraId="0442842C"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Suggestions for extending the scenario or modifying it for different learners.</w:t>
            </w:r>
          </w:p>
        </w:tc>
      </w:tr>
      <w:tr w:rsidR="00916AA4" w:rsidRPr="00916AA4" w14:paraId="214C8686" w14:textId="77777777" w:rsidTr="00916AA4">
        <w:tc>
          <w:tcPr>
            <w:tcW w:w="0" w:type="auto"/>
            <w:shd w:val="clear" w:color="auto" w:fill="auto"/>
            <w:hideMark/>
          </w:tcPr>
          <w:p w14:paraId="0D7E490D"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b/>
                <w:bCs/>
                <w:sz w:val="21"/>
                <w:szCs w:val="21"/>
                <w:bdr w:val="single" w:sz="2" w:space="0" w:color="D9D9E3" w:frame="1"/>
                <w:lang w:val="en-001"/>
              </w:rPr>
              <w:t>Additional Notes</w:t>
            </w:r>
          </w:p>
        </w:tc>
        <w:tc>
          <w:tcPr>
            <w:tcW w:w="0" w:type="auto"/>
            <w:shd w:val="clear" w:color="auto" w:fill="auto"/>
            <w:hideMark/>
          </w:tcPr>
          <w:p w14:paraId="40C51F23" w14:textId="77777777" w:rsidR="00916AA4" w:rsidRPr="00916AA4" w:rsidRDefault="00916AA4" w:rsidP="00916AA4">
            <w:pPr>
              <w:spacing w:after="480"/>
              <w:rPr>
                <w:rFonts w:ascii="Times New Roman" w:eastAsia="Times New Roman" w:hAnsi="Times New Roman" w:cs="Times New Roman"/>
                <w:sz w:val="21"/>
                <w:szCs w:val="21"/>
                <w:lang w:val="en-001"/>
              </w:rPr>
            </w:pPr>
            <w:r w:rsidRPr="00916AA4">
              <w:rPr>
                <w:rFonts w:ascii="Times New Roman" w:eastAsia="Times New Roman" w:hAnsi="Times New Roman" w:cs="Times New Roman"/>
                <w:sz w:val="21"/>
                <w:szCs w:val="21"/>
                <w:lang w:val="en-001"/>
              </w:rPr>
              <w:t>Any other relevant information or tips for implementing the scenario.</w:t>
            </w:r>
          </w:p>
        </w:tc>
      </w:tr>
      <w:tr w:rsidR="00916AA4" w:rsidRPr="00916AA4" w14:paraId="5F9FD76F" w14:textId="77777777" w:rsidTr="00916AA4">
        <w:tc>
          <w:tcPr>
            <w:tcW w:w="0" w:type="auto"/>
            <w:shd w:val="clear" w:color="auto" w:fill="auto"/>
            <w:hideMark/>
          </w:tcPr>
          <w:p w14:paraId="0FD17AF4" w14:textId="77777777" w:rsidR="00916AA4" w:rsidRPr="00916AA4" w:rsidRDefault="00916AA4" w:rsidP="00916AA4">
            <w:pPr>
              <w:spacing w:after="480"/>
              <w:rPr>
                <w:rFonts w:ascii="Segoe UI" w:eastAsia="Times New Roman" w:hAnsi="Segoe UI" w:cs="Segoe UI"/>
                <w:sz w:val="21"/>
                <w:szCs w:val="21"/>
                <w:lang w:val="en-001"/>
              </w:rPr>
            </w:pPr>
            <w:r w:rsidRPr="00916AA4">
              <w:rPr>
                <w:rFonts w:ascii="Segoe UI" w:eastAsia="Times New Roman" w:hAnsi="Segoe UI" w:cs="Segoe UI"/>
                <w:b/>
                <w:bCs/>
                <w:sz w:val="21"/>
                <w:szCs w:val="21"/>
                <w:bdr w:val="single" w:sz="2" w:space="0" w:color="D9D9E3" w:frame="1"/>
                <w:lang w:val="en-001"/>
              </w:rPr>
              <w:t>Attachments/Links</w:t>
            </w:r>
          </w:p>
        </w:tc>
        <w:tc>
          <w:tcPr>
            <w:tcW w:w="0" w:type="auto"/>
            <w:shd w:val="clear" w:color="auto" w:fill="auto"/>
            <w:hideMark/>
          </w:tcPr>
          <w:p w14:paraId="7266A5EC" w14:textId="77777777" w:rsidR="00916AA4" w:rsidRPr="00916AA4" w:rsidRDefault="00916AA4" w:rsidP="00916AA4">
            <w:pPr>
              <w:spacing w:after="480"/>
              <w:rPr>
                <w:rFonts w:ascii="Segoe UI" w:eastAsia="Times New Roman" w:hAnsi="Segoe UI" w:cs="Segoe UI"/>
                <w:sz w:val="21"/>
                <w:szCs w:val="21"/>
                <w:lang w:val="en-001"/>
              </w:rPr>
            </w:pPr>
            <w:r w:rsidRPr="00916AA4">
              <w:rPr>
                <w:rFonts w:ascii="Segoe UI" w:eastAsia="Times New Roman" w:hAnsi="Segoe UI" w:cs="Segoe UI"/>
                <w:sz w:val="21"/>
                <w:szCs w:val="21"/>
                <w:lang w:val="en-001"/>
              </w:rPr>
              <w:t>Attach or link to any supplementary resources or materials.</w:t>
            </w:r>
          </w:p>
        </w:tc>
      </w:tr>
    </w:tbl>
    <w:p w14:paraId="25653654" w14:textId="77777777" w:rsidR="00582B77" w:rsidRPr="00916AA4" w:rsidRDefault="00582B77" w:rsidP="006C5E37">
      <w:pPr>
        <w:rPr>
          <w:lang w:val="en-001"/>
        </w:rPr>
      </w:pPr>
    </w:p>
    <w:p w14:paraId="1514BB5C" w14:textId="77777777" w:rsidR="00582B77" w:rsidRDefault="00582B77" w:rsidP="006C5E37">
      <w:pPr>
        <w:rPr>
          <w:lang w:val="en-US"/>
        </w:rPr>
      </w:pPr>
    </w:p>
    <w:p w14:paraId="44B9CF23" w14:textId="26182CE3" w:rsidR="00582B77" w:rsidRPr="006C5E37" w:rsidRDefault="00582B77" w:rsidP="006C5E37">
      <w:pPr>
        <w:rPr>
          <w:lang w:val="en-US"/>
        </w:rPr>
      </w:pPr>
    </w:p>
    <w:sectPr w:rsidR="00582B77" w:rsidRPr="006C5E37">
      <w:headerReference w:type="default" r:id="rId15"/>
      <w:footerReference w:type="default" r:id="rId16"/>
      <w:footerReference w:type="first" r:id="rId17"/>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0E16" w14:textId="77777777" w:rsidR="000428F6" w:rsidRDefault="000428F6">
      <w:pPr>
        <w:spacing w:line="240" w:lineRule="auto"/>
      </w:pPr>
      <w:r>
        <w:separator/>
      </w:r>
    </w:p>
  </w:endnote>
  <w:endnote w:type="continuationSeparator" w:id="0">
    <w:p w14:paraId="1FACD611" w14:textId="77777777" w:rsidR="000428F6" w:rsidRDefault="00042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F714" w14:textId="77777777" w:rsidR="00B80B6A" w:rsidRDefault="00000000">
    <w:pPr>
      <w:jc w:val="center"/>
    </w:pPr>
    <w:r>
      <w:fldChar w:fldCharType="begin"/>
    </w:r>
    <w:r>
      <w:instrText>PAGE</w:instrText>
    </w:r>
    <w:r>
      <w:fldChar w:fldCharType="separate"/>
    </w:r>
    <w:r w:rsidR="0006525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7B0" w14:textId="77777777" w:rsidR="00B80B6A" w:rsidRDefault="00B80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C1BF" w14:textId="77777777" w:rsidR="000428F6" w:rsidRDefault="000428F6">
      <w:pPr>
        <w:spacing w:line="240" w:lineRule="auto"/>
      </w:pPr>
      <w:r>
        <w:separator/>
      </w:r>
    </w:p>
  </w:footnote>
  <w:footnote w:type="continuationSeparator" w:id="0">
    <w:p w14:paraId="697771A0" w14:textId="77777777" w:rsidR="000428F6" w:rsidRDefault="00042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2FF" w14:textId="77777777" w:rsidR="00B80B6A" w:rsidRDefault="00000000">
    <w:pPr>
      <w:jc w:val="center"/>
    </w:pPr>
    <w:r>
      <w:rPr>
        <w:noProof/>
      </w:rPr>
      <w:drawing>
        <wp:inline distT="114300" distB="114300" distL="114300" distR="114300" wp14:anchorId="2DFD87F6" wp14:editId="7255BAA3">
          <wp:extent cx="2477925" cy="3044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77925" cy="304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2CC"/>
    <w:multiLevelType w:val="hybridMultilevel"/>
    <w:tmpl w:val="A580B4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38975EA"/>
    <w:multiLevelType w:val="hybridMultilevel"/>
    <w:tmpl w:val="B97088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D3E5178"/>
    <w:multiLevelType w:val="hybridMultilevel"/>
    <w:tmpl w:val="4A94A2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20073A0"/>
    <w:multiLevelType w:val="hybridMultilevel"/>
    <w:tmpl w:val="1B9460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E7833C1"/>
    <w:multiLevelType w:val="hybridMultilevel"/>
    <w:tmpl w:val="7A36009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4D416A93"/>
    <w:multiLevelType w:val="hybridMultilevel"/>
    <w:tmpl w:val="8B7EC26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50952C92"/>
    <w:multiLevelType w:val="hybridMultilevel"/>
    <w:tmpl w:val="34CCC94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531A4798"/>
    <w:multiLevelType w:val="hybridMultilevel"/>
    <w:tmpl w:val="8A9AC48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543967B6"/>
    <w:multiLevelType w:val="hybridMultilevel"/>
    <w:tmpl w:val="E0B0487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6EBF5ED9"/>
    <w:multiLevelType w:val="hybridMultilevel"/>
    <w:tmpl w:val="C58AB96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704673F7"/>
    <w:multiLevelType w:val="hybridMultilevel"/>
    <w:tmpl w:val="3238130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23620895">
    <w:abstractNumId w:val="5"/>
  </w:num>
  <w:num w:numId="2" w16cid:durableId="531500634">
    <w:abstractNumId w:val="6"/>
  </w:num>
  <w:num w:numId="3" w16cid:durableId="1618373643">
    <w:abstractNumId w:val="1"/>
  </w:num>
  <w:num w:numId="4" w16cid:durableId="610935899">
    <w:abstractNumId w:val="9"/>
  </w:num>
  <w:num w:numId="5" w16cid:durableId="2014339030">
    <w:abstractNumId w:val="8"/>
  </w:num>
  <w:num w:numId="6" w16cid:durableId="1223058930">
    <w:abstractNumId w:val="4"/>
  </w:num>
  <w:num w:numId="7" w16cid:durableId="179978108">
    <w:abstractNumId w:val="3"/>
  </w:num>
  <w:num w:numId="8" w16cid:durableId="1598366362">
    <w:abstractNumId w:val="2"/>
  </w:num>
  <w:num w:numId="9" w16cid:durableId="1987272730">
    <w:abstractNumId w:val="0"/>
  </w:num>
  <w:num w:numId="10" w16cid:durableId="590889793">
    <w:abstractNumId w:val="7"/>
  </w:num>
  <w:num w:numId="11" w16cid:durableId="73668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yMTI3NzA2MLE0tzRS0lEKTi0uzszPAykwrAUAhT814CwAAAA="/>
  </w:docVars>
  <w:rsids>
    <w:rsidRoot w:val="00B80B6A"/>
    <w:rsid w:val="000428F6"/>
    <w:rsid w:val="0006525C"/>
    <w:rsid w:val="00582B77"/>
    <w:rsid w:val="005B7B09"/>
    <w:rsid w:val="00673B9A"/>
    <w:rsid w:val="006C5E37"/>
    <w:rsid w:val="00916AA4"/>
    <w:rsid w:val="00B80B6A"/>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629B"/>
  <w15:docId w15:val="{DB8AC16A-E298-4C85-9695-3938F2A6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001"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E3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06525C"/>
    <w:pPr>
      <w:ind w:left="720"/>
      <w:contextualSpacing/>
    </w:pPr>
  </w:style>
  <w:style w:type="paragraph" w:styleId="a6">
    <w:name w:val="TOC Heading"/>
    <w:basedOn w:val="1"/>
    <w:next w:val="a"/>
    <w:uiPriority w:val="39"/>
    <w:unhideWhenUsed/>
    <w:qFormat/>
    <w:rsid w:val="006C5E37"/>
    <w:pPr>
      <w:spacing w:before="240" w:after="0" w:line="259" w:lineRule="auto"/>
      <w:outlineLvl w:val="9"/>
    </w:pPr>
    <w:rPr>
      <w:rFonts w:asciiTheme="majorHAnsi" w:eastAsiaTheme="majorEastAsia" w:hAnsiTheme="majorHAnsi" w:cstheme="majorBidi"/>
      <w:color w:val="365F91" w:themeColor="accent1" w:themeShade="BF"/>
      <w:sz w:val="32"/>
      <w:szCs w:val="32"/>
      <w:lang w:val="en-001"/>
    </w:rPr>
  </w:style>
  <w:style w:type="paragraph" w:styleId="10">
    <w:name w:val="toc 1"/>
    <w:basedOn w:val="a"/>
    <w:next w:val="a"/>
    <w:autoRedefine/>
    <w:uiPriority w:val="39"/>
    <w:unhideWhenUsed/>
    <w:rsid w:val="006C5E37"/>
    <w:pPr>
      <w:spacing w:after="100"/>
    </w:pPr>
  </w:style>
  <w:style w:type="paragraph" w:styleId="20">
    <w:name w:val="toc 2"/>
    <w:basedOn w:val="a"/>
    <w:next w:val="a"/>
    <w:autoRedefine/>
    <w:uiPriority w:val="39"/>
    <w:unhideWhenUsed/>
    <w:rsid w:val="006C5E37"/>
    <w:pPr>
      <w:spacing w:after="100"/>
      <w:ind w:left="220"/>
    </w:pPr>
  </w:style>
  <w:style w:type="character" w:styleId="-">
    <w:name w:val="Hyperlink"/>
    <w:basedOn w:val="a0"/>
    <w:uiPriority w:val="99"/>
    <w:unhideWhenUsed/>
    <w:rsid w:val="006C5E37"/>
    <w:rPr>
      <w:color w:val="0000FF" w:themeColor="hyperlink"/>
      <w:u w:val="single"/>
    </w:rPr>
  </w:style>
  <w:style w:type="paragraph" w:styleId="a7">
    <w:name w:val="caption"/>
    <w:basedOn w:val="a"/>
    <w:next w:val="a"/>
    <w:uiPriority w:val="35"/>
    <w:unhideWhenUsed/>
    <w:qFormat/>
    <w:rsid w:val="006C5E37"/>
    <w:pPr>
      <w:spacing w:after="200" w:line="240" w:lineRule="auto"/>
    </w:pPr>
    <w:rPr>
      <w:i/>
      <w:iCs/>
      <w:color w:val="1F497D" w:themeColor="text2"/>
      <w:sz w:val="18"/>
      <w:szCs w:val="18"/>
    </w:rPr>
  </w:style>
  <w:style w:type="character" w:styleId="a8">
    <w:name w:val="Strong"/>
    <w:basedOn w:val="a0"/>
    <w:uiPriority w:val="22"/>
    <w:qFormat/>
    <w:rsid w:val="00916AA4"/>
    <w:rPr>
      <w:b/>
      <w:bCs/>
    </w:rPr>
  </w:style>
  <w:style w:type="table" w:styleId="a9">
    <w:name w:val="Table Grid"/>
    <w:basedOn w:val="a1"/>
    <w:uiPriority w:val="39"/>
    <w:rsid w:val="00916A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3696">
      <w:bodyDiv w:val="1"/>
      <w:marLeft w:val="0"/>
      <w:marRight w:val="0"/>
      <w:marTop w:val="0"/>
      <w:marBottom w:val="0"/>
      <w:divBdr>
        <w:top w:val="none" w:sz="0" w:space="0" w:color="auto"/>
        <w:left w:val="none" w:sz="0" w:space="0" w:color="auto"/>
        <w:bottom w:val="none" w:sz="0" w:space="0" w:color="auto"/>
        <w:right w:val="none" w:sz="0" w:space="0" w:color="auto"/>
      </w:divBdr>
    </w:div>
    <w:div w:id="870846284">
      <w:bodyDiv w:val="1"/>
      <w:marLeft w:val="0"/>
      <w:marRight w:val="0"/>
      <w:marTop w:val="0"/>
      <w:marBottom w:val="0"/>
      <w:divBdr>
        <w:top w:val="none" w:sz="0" w:space="0" w:color="auto"/>
        <w:left w:val="none" w:sz="0" w:space="0" w:color="auto"/>
        <w:bottom w:val="none" w:sz="0" w:space="0" w:color="auto"/>
        <w:right w:val="none" w:sz="0" w:space="0" w:color="auto"/>
      </w:divBdr>
    </w:div>
    <w:div w:id="1040516303">
      <w:bodyDiv w:val="1"/>
      <w:marLeft w:val="0"/>
      <w:marRight w:val="0"/>
      <w:marTop w:val="0"/>
      <w:marBottom w:val="0"/>
      <w:divBdr>
        <w:top w:val="none" w:sz="0" w:space="0" w:color="auto"/>
        <w:left w:val="none" w:sz="0" w:space="0" w:color="auto"/>
        <w:bottom w:val="none" w:sz="0" w:space="0" w:color="auto"/>
        <w:right w:val="none" w:sz="0" w:space="0" w:color="auto"/>
      </w:divBdr>
    </w:div>
    <w:div w:id="213602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7525-276D-4C3B-9356-C3E9D60C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Dimitris Pantazatos</cp:lastModifiedBy>
  <cp:revision>12</cp:revision>
  <dcterms:created xsi:type="dcterms:W3CDTF">2023-09-03T19:26:00Z</dcterms:created>
  <dcterms:modified xsi:type="dcterms:W3CDTF">2023-09-03T20:51:00Z</dcterms:modified>
</cp:coreProperties>
</file>